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D8EBE" w14:textId="77777777" w:rsidR="00F307A2" w:rsidRPr="00560E70" w:rsidRDefault="00F307A2" w:rsidP="00291259">
      <w:pPr>
        <w:pStyle w:val="NormalWeb"/>
        <w:spacing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60E70">
        <w:rPr>
          <w:rFonts w:asciiTheme="minorHAnsi" w:hAnsiTheme="minorHAnsi" w:cstheme="minorHAnsi"/>
          <w:b/>
          <w:bCs/>
          <w:sz w:val="22"/>
          <w:szCs w:val="22"/>
        </w:rPr>
        <w:t>Admissions Process 2025</w:t>
      </w:r>
    </w:p>
    <w:p w14:paraId="6DF9D345" w14:textId="77777777" w:rsidR="00F307A2" w:rsidRPr="00560E70" w:rsidRDefault="00F307A2" w:rsidP="00F307A2">
      <w:pPr>
        <w:pStyle w:val="NormalWeb"/>
        <w:spacing w:line="276" w:lineRule="auto"/>
        <w:contextualSpacing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560E70">
        <w:rPr>
          <w:rFonts w:asciiTheme="minorHAnsi" w:hAnsiTheme="minorHAnsi" w:cstheme="minorHAnsi"/>
          <w:b/>
          <w:bCs/>
          <w:sz w:val="22"/>
          <w:szCs w:val="22"/>
        </w:rPr>
        <w:t xml:space="preserve">Funding Competition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F307A2" w:rsidRPr="00560E70" w14:paraId="52F8A2C2" w14:textId="77777777" w:rsidTr="00C837EE">
        <w:tc>
          <w:tcPr>
            <w:tcW w:w="2405" w:type="dxa"/>
          </w:tcPr>
          <w:p w14:paraId="242B013B" w14:textId="77777777" w:rsidR="00F307A2" w:rsidRPr="00560E70" w:rsidRDefault="00F307A2" w:rsidP="00C837EE">
            <w:pPr>
              <w:pStyle w:val="NormalWeb"/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0E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July/August 2024</w:t>
            </w:r>
          </w:p>
          <w:p w14:paraId="20DAF9BF" w14:textId="77777777" w:rsidR="00F307A2" w:rsidRPr="00560E70" w:rsidRDefault="00F307A2" w:rsidP="00C837EE">
            <w:pPr>
              <w:pStyle w:val="NormalWeb"/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14:paraId="0BABC88A" w14:textId="77777777" w:rsidR="00F307A2" w:rsidRPr="00560E70" w:rsidRDefault="00F307A2" w:rsidP="00F307A2">
            <w:pPr>
              <w:pStyle w:val="NormalWeb"/>
              <w:numPr>
                <w:ilvl w:val="0"/>
                <w:numId w:val="4"/>
              </w:numPr>
              <w:spacing w:line="276" w:lineRule="auto"/>
              <w:ind w:left="184" w:hanging="2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60E70">
              <w:rPr>
                <w:rFonts w:asciiTheme="minorHAnsi" w:hAnsiTheme="minorHAnsi" w:cstheme="minorHAnsi"/>
                <w:sz w:val="22"/>
                <w:szCs w:val="22"/>
              </w:rPr>
              <w:t>PIs invited to submit project descriptions for RDM and WIMM Website</w:t>
            </w:r>
          </w:p>
          <w:p w14:paraId="583919CB" w14:textId="77777777" w:rsidR="00F307A2" w:rsidRPr="00560E70" w:rsidRDefault="00F307A2" w:rsidP="00F307A2">
            <w:pPr>
              <w:pStyle w:val="NormalWeb"/>
              <w:numPr>
                <w:ilvl w:val="0"/>
                <w:numId w:val="4"/>
              </w:numPr>
              <w:spacing w:line="276" w:lineRule="auto"/>
              <w:ind w:left="184" w:hanging="2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60E70">
              <w:rPr>
                <w:rFonts w:asciiTheme="minorHAnsi" w:hAnsiTheme="minorHAnsi" w:cstheme="minorHAnsi"/>
                <w:sz w:val="22"/>
                <w:szCs w:val="22"/>
              </w:rPr>
              <w:t>PIs advertising will be required to sign the Supervisor Declaration form (Annex B)</w:t>
            </w:r>
          </w:p>
          <w:p w14:paraId="219F5B69" w14:textId="77777777" w:rsidR="00F307A2" w:rsidRPr="00560E70" w:rsidRDefault="00F307A2" w:rsidP="00F307A2">
            <w:pPr>
              <w:pStyle w:val="NormalWeb"/>
              <w:numPr>
                <w:ilvl w:val="0"/>
                <w:numId w:val="4"/>
              </w:numPr>
              <w:spacing w:line="276" w:lineRule="auto"/>
              <w:ind w:left="184" w:hanging="2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60E70">
              <w:rPr>
                <w:rFonts w:asciiTheme="minorHAnsi" w:hAnsiTheme="minorHAnsi" w:cstheme="minorHAnsi"/>
                <w:sz w:val="22"/>
                <w:szCs w:val="22"/>
              </w:rPr>
              <w:t xml:space="preserve">PIs will be reminded if they need to complete or renew the </w:t>
            </w:r>
            <w:hyperlink r:id="rId7" w:tooltip="https://canvas.ox.ac.uk/enroll/AFEB4Y" w:history="1">
              <w:r w:rsidRPr="00560E70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color w:val="954F72"/>
                  <w:sz w:val="22"/>
                  <w:szCs w:val="22"/>
                  <w:shd w:val="clear" w:color="auto" w:fill="FFFFFF"/>
                </w:rPr>
                <w:t>DPhil Supervision at Oxford (Sciences) course</w:t>
              </w:r>
            </w:hyperlink>
            <w:r w:rsidRPr="00560E70">
              <w:rPr>
                <w:rFonts w:asciiTheme="minorHAnsi" w:hAnsiTheme="minorHAnsi" w:cstheme="minorHAnsi"/>
                <w:color w:val="323130"/>
                <w:sz w:val="22"/>
                <w:szCs w:val="22"/>
                <w:shd w:val="clear" w:color="auto" w:fill="FFFFFF"/>
              </w:rPr>
              <w:t>. Projects will only be advertised if the course has been completed by the PI within the last three years.</w:t>
            </w:r>
            <w:r w:rsidRPr="00560E70">
              <w:rPr>
                <w:rFonts w:asciiTheme="minorHAnsi" w:hAnsiTheme="minorHAnsi" w:cstheme="minorHAnsi"/>
                <w:i/>
                <w:iCs/>
                <w:color w:val="323130"/>
                <w:sz w:val="22"/>
                <w:szCs w:val="22"/>
                <w:shd w:val="clear" w:color="auto" w:fill="FFFFFF"/>
              </w:rPr>
              <w:t xml:space="preserve"> </w:t>
            </w:r>
            <w:r w:rsidRPr="00560E70">
              <w:rPr>
                <w:rFonts w:asciiTheme="minorHAnsi" w:hAnsiTheme="minorHAnsi" w:cstheme="minorHAnsi"/>
                <w:color w:val="32313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79829CBD" w14:textId="77777777" w:rsidR="00F307A2" w:rsidRPr="00560E70" w:rsidRDefault="00F307A2" w:rsidP="00F307A2">
            <w:pPr>
              <w:pStyle w:val="NormalWeb"/>
              <w:numPr>
                <w:ilvl w:val="0"/>
                <w:numId w:val="4"/>
              </w:numPr>
              <w:spacing w:line="276" w:lineRule="auto"/>
              <w:ind w:left="184" w:hanging="2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60E70">
              <w:rPr>
                <w:rFonts w:asciiTheme="minorHAnsi" w:hAnsiTheme="minorHAnsi" w:cstheme="minorHAnsi"/>
                <w:color w:val="323130"/>
                <w:sz w:val="22"/>
                <w:szCs w:val="22"/>
                <w:shd w:val="clear" w:color="auto" w:fill="FFFFFF"/>
              </w:rPr>
              <w:t>PIs asked to inform GSM of any potential funding for studentships.</w:t>
            </w:r>
          </w:p>
          <w:p w14:paraId="22C3F772" w14:textId="77777777" w:rsidR="00F307A2" w:rsidRPr="00560E70" w:rsidRDefault="00F307A2" w:rsidP="00C837EE">
            <w:pPr>
              <w:pStyle w:val="NormalWeb"/>
              <w:spacing w:line="276" w:lineRule="auto"/>
              <w:ind w:left="1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07A2" w:rsidRPr="00560E70" w14:paraId="7C1A6925" w14:textId="77777777" w:rsidTr="00C837EE">
        <w:tc>
          <w:tcPr>
            <w:tcW w:w="2405" w:type="dxa"/>
          </w:tcPr>
          <w:p w14:paraId="2788DE38" w14:textId="77777777" w:rsidR="00F307A2" w:rsidRPr="00560E70" w:rsidRDefault="00F307A2" w:rsidP="00C837EE">
            <w:pPr>
              <w:pStyle w:val="NormalWeb"/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0E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 September</w:t>
            </w:r>
          </w:p>
          <w:p w14:paraId="48C1D9D8" w14:textId="77777777" w:rsidR="00F307A2" w:rsidRPr="00560E70" w:rsidRDefault="00F307A2" w:rsidP="00C837EE">
            <w:pPr>
              <w:pStyle w:val="NormalWeb"/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FCF0298" w14:textId="77777777" w:rsidR="00F307A2" w:rsidRPr="00560E70" w:rsidRDefault="00F307A2" w:rsidP="00C837EE">
            <w:pPr>
              <w:pStyle w:val="NormalWeb"/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14:paraId="53A353DD" w14:textId="77777777" w:rsidR="00F307A2" w:rsidRPr="00560E70" w:rsidRDefault="00F307A2" w:rsidP="00F307A2">
            <w:pPr>
              <w:pStyle w:val="NormalWeb"/>
              <w:numPr>
                <w:ilvl w:val="0"/>
                <w:numId w:val="3"/>
              </w:numPr>
              <w:spacing w:line="276" w:lineRule="auto"/>
              <w:ind w:left="182" w:hanging="21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60E70">
              <w:rPr>
                <w:rFonts w:asciiTheme="minorHAnsi" w:hAnsiTheme="minorHAnsi" w:cstheme="minorHAnsi"/>
                <w:sz w:val="22"/>
                <w:szCs w:val="22"/>
              </w:rPr>
              <w:t>Admissions cycle opens for entry in October 2025</w:t>
            </w:r>
          </w:p>
          <w:p w14:paraId="3BD52C89" w14:textId="6D29B783" w:rsidR="00F307A2" w:rsidRPr="00560E70" w:rsidRDefault="00F307A2" w:rsidP="00F307A2">
            <w:pPr>
              <w:pStyle w:val="NormalWeb"/>
              <w:numPr>
                <w:ilvl w:val="0"/>
                <w:numId w:val="3"/>
              </w:numPr>
              <w:spacing w:line="276" w:lineRule="auto"/>
              <w:ind w:left="182" w:hanging="21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60E70">
              <w:rPr>
                <w:rFonts w:asciiTheme="minorHAnsi" w:hAnsiTheme="minorHAnsi" w:cstheme="minorHAnsi"/>
                <w:sz w:val="22"/>
                <w:szCs w:val="22"/>
              </w:rPr>
              <w:t>Project descriptions available on RDM and WIMM websites</w:t>
            </w:r>
            <w:r w:rsidR="005E5A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E5A8F" w:rsidRPr="006869F8">
              <w:rPr>
                <w:rFonts w:asciiTheme="minorHAnsi" w:hAnsiTheme="minorHAnsi" w:cstheme="minorHAnsi"/>
                <w:sz w:val="22"/>
                <w:szCs w:val="22"/>
              </w:rPr>
              <w:t>this month</w:t>
            </w:r>
          </w:p>
        </w:tc>
      </w:tr>
      <w:tr w:rsidR="00F307A2" w:rsidRPr="00560E70" w14:paraId="2303A5C5" w14:textId="77777777" w:rsidTr="00C837EE">
        <w:tc>
          <w:tcPr>
            <w:tcW w:w="2405" w:type="dxa"/>
          </w:tcPr>
          <w:p w14:paraId="1C40A76E" w14:textId="268400C9" w:rsidR="00F307A2" w:rsidRPr="00560E70" w:rsidRDefault="00F307A2" w:rsidP="00C837EE">
            <w:pPr>
              <w:pStyle w:val="NormalWeb"/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0E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 September – </w:t>
            </w:r>
            <w:r w:rsidR="002912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560E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December</w:t>
            </w:r>
          </w:p>
        </w:tc>
        <w:tc>
          <w:tcPr>
            <w:tcW w:w="7229" w:type="dxa"/>
          </w:tcPr>
          <w:p w14:paraId="7763EB84" w14:textId="77777777" w:rsidR="00F307A2" w:rsidRPr="00560E70" w:rsidRDefault="00F307A2" w:rsidP="00F307A2">
            <w:pPr>
              <w:pStyle w:val="NormalWeb"/>
              <w:numPr>
                <w:ilvl w:val="0"/>
                <w:numId w:val="5"/>
              </w:numPr>
              <w:spacing w:line="276" w:lineRule="auto"/>
              <w:ind w:left="184" w:hanging="21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60E70">
              <w:rPr>
                <w:rFonts w:asciiTheme="minorHAnsi" w:hAnsiTheme="minorHAnsi" w:cstheme="minorHAnsi"/>
                <w:sz w:val="22"/>
                <w:szCs w:val="22"/>
              </w:rPr>
              <w:t>Prospective applicants to email preferred supervisors using a downloadable form including a CV and rationale for choosing the PI and project.</w:t>
            </w:r>
          </w:p>
          <w:p w14:paraId="4F4F2EDF" w14:textId="45057CFB" w:rsidR="00F307A2" w:rsidRPr="00560E70" w:rsidRDefault="00F307A2" w:rsidP="00F307A2">
            <w:pPr>
              <w:pStyle w:val="NormalWeb"/>
              <w:numPr>
                <w:ilvl w:val="0"/>
                <w:numId w:val="5"/>
              </w:numPr>
              <w:spacing w:line="276" w:lineRule="auto"/>
              <w:ind w:left="184" w:hanging="21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60E70">
              <w:rPr>
                <w:rFonts w:asciiTheme="minorHAnsi" w:hAnsiTheme="minorHAnsi" w:cstheme="minorHAnsi"/>
                <w:sz w:val="22"/>
                <w:szCs w:val="22"/>
              </w:rPr>
              <w:t>PI to engage with prospective applicants and let them know whether they can support the application</w:t>
            </w:r>
          </w:p>
          <w:p w14:paraId="2BC60E09" w14:textId="3B2C7742" w:rsidR="00F307A2" w:rsidRPr="00560E70" w:rsidRDefault="00F307A2" w:rsidP="00F307A2">
            <w:pPr>
              <w:pStyle w:val="NormalWeb"/>
              <w:numPr>
                <w:ilvl w:val="0"/>
                <w:numId w:val="5"/>
              </w:numPr>
              <w:spacing w:line="276" w:lineRule="auto"/>
              <w:ind w:left="184" w:hanging="21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60E70">
              <w:rPr>
                <w:rFonts w:asciiTheme="minorHAnsi" w:hAnsiTheme="minorHAnsi" w:cstheme="minorHAnsi"/>
                <w:sz w:val="22"/>
                <w:szCs w:val="22"/>
              </w:rPr>
              <w:t>PIs can support as many applications as they wish at this stage</w:t>
            </w:r>
          </w:p>
          <w:p w14:paraId="68152DC2" w14:textId="07541AD6" w:rsidR="00F307A2" w:rsidRPr="00560E70" w:rsidRDefault="00F307A2" w:rsidP="00F307A2">
            <w:pPr>
              <w:pStyle w:val="NormalWeb"/>
              <w:numPr>
                <w:ilvl w:val="0"/>
                <w:numId w:val="5"/>
              </w:numPr>
              <w:spacing w:line="276" w:lineRule="auto"/>
              <w:ind w:left="184" w:hanging="21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60E70">
              <w:rPr>
                <w:rFonts w:asciiTheme="minorHAnsi" w:hAnsiTheme="minorHAnsi" w:cstheme="minorHAnsi"/>
                <w:sz w:val="22"/>
                <w:szCs w:val="22"/>
              </w:rPr>
              <w:t xml:space="preserve">Template email provided to PI for use with applicants they cannot support either after reviewing the application form or after further discussion with the prospective applicant. </w:t>
            </w:r>
            <w:r w:rsidR="00806AEE">
              <w:rPr>
                <w:rFonts w:asciiTheme="minorHAnsi" w:hAnsiTheme="minorHAnsi" w:cstheme="minorHAnsi"/>
                <w:sz w:val="22"/>
                <w:szCs w:val="22"/>
              </w:rPr>
              <w:t>(Attached to email)</w:t>
            </w:r>
          </w:p>
          <w:p w14:paraId="0F89580D" w14:textId="77777777" w:rsidR="00F307A2" w:rsidRPr="00560E70" w:rsidRDefault="00F307A2" w:rsidP="00C837EE">
            <w:pPr>
              <w:pStyle w:val="NormalWeb"/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07A2" w:rsidRPr="00560E70" w14:paraId="38773DEB" w14:textId="77777777" w:rsidTr="00C837EE">
        <w:tc>
          <w:tcPr>
            <w:tcW w:w="2405" w:type="dxa"/>
          </w:tcPr>
          <w:p w14:paraId="5DFB2F23" w14:textId="77777777" w:rsidR="00F307A2" w:rsidRPr="00560E70" w:rsidRDefault="00F307A2" w:rsidP="00C837EE">
            <w:pPr>
              <w:pStyle w:val="NormalWeb"/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0E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 December, 12 noon</w:t>
            </w:r>
          </w:p>
          <w:p w14:paraId="084C30E1" w14:textId="77777777" w:rsidR="00F307A2" w:rsidRPr="00560E70" w:rsidRDefault="00F307A2" w:rsidP="00C837EE">
            <w:pPr>
              <w:pStyle w:val="NormalWeb"/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DFBCF13" w14:textId="77777777" w:rsidR="00F307A2" w:rsidRPr="00560E70" w:rsidRDefault="00F307A2" w:rsidP="00C837EE">
            <w:pPr>
              <w:pStyle w:val="NormalWeb"/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043F39A" w14:textId="77777777" w:rsidR="00F307A2" w:rsidRPr="00560E70" w:rsidRDefault="00F307A2" w:rsidP="00C837EE">
            <w:pPr>
              <w:pStyle w:val="NormalWeb"/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14:paraId="79E543C4" w14:textId="462EFCD8" w:rsidR="00F307A2" w:rsidRPr="00560E70" w:rsidRDefault="00F307A2" w:rsidP="00F307A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82" w:hanging="218"/>
              <w:rPr>
                <w:rFonts w:eastAsia="Times New Roman" w:cstheme="minorHAnsi"/>
                <w:color w:val="1D3850"/>
                <w:sz w:val="22"/>
                <w:szCs w:val="22"/>
                <w:lang w:eastAsia="en-GB"/>
              </w:rPr>
            </w:pPr>
            <w:r w:rsidRPr="00560E70">
              <w:rPr>
                <w:rFonts w:eastAsia="Times New Roman" w:cstheme="minorHAnsi"/>
                <w:color w:val="1D3850"/>
                <w:sz w:val="22"/>
                <w:szCs w:val="22"/>
                <w:lang w:eastAsia="en-GB"/>
              </w:rPr>
              <w:t xml:space="preserve">Deadline for RDM applications for funded scholarships including the </w:t>
            </w:r>
            <w:hyperlink r:id="rId8" w:history="1">
              <w:r w:rsidRPr="00560E70">
                <w:rPr>
                  <w:rStyle w:val="Hyperlink"/>
                  <w:rFonts w:eastAsia="Times New Roman" w:cstheme="minorHAnsi"/>
                  <w:sz w:val="22"/>
                  <w:szCs w:val="22"/>
                  <w:lang w:eastAsia="en-GB"/>
                </w:rPr>
                <w:t>RDM Scholars Programme</w:t>
              </w:r>
            </w:hyperlink>
            <w:r w:rsidRPr="00560E70">
              <w:rPr>
                <w:rFonts w:eastAsia="Times New Roman" w:cstheme="minorHAnsi"/>
                <w:color w:val="1D3850"/>
                <w:sz w:val="22"/>
                <w:szCs w:val="22"/>
                <w:lang w:eastAsia="en-GB"/>
              </w:rPr>
              <w:t xml:space="preserve"> and the </w:t>
            </w:r>
            <w:hyperlink r:id="rId9" w:history="1">
              <w:r w:rsidRPr="00560E70">
                <w:rPr>
                  <w:rStyle w:val="Hyperlink"/>
                  <w:rFonts w:eastAsia="Times New Roman" w:cstheme="minorHAnsi"/>
                  <w:sz w:val="22"/>
                  <w:szCs w:val="22"/>
                  <w:lang w:eastAsia="en-GB"/>
                </w:rPr>
                <w:t>WIMM Prize Studentship</w:t>
              </w:r>
            </w:hyperlink>
          </w:p>
          <w:p w14:paraId="6B65BAE6" w14:textId="33E7F7C5" w:rsidR="00F307A2" w:rsidRPr="00560E70" w:rsidRDefault="00F307A2" w:rsidP="00F307A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82" w:hanging="218"/>
              <w:rPr>
                <w:rFonts w:eastAsia="Times New Roman" w:cstheme="minorHAnsi"/>
                <w:color w:val="1D3850"/>
                <w:sz w:val="22"/>
                <w:szCs w:val="22"/>
                <w:lang w:eastAsia="en-GB"/>
              </w:rPr>
            </w:pPr>
            <w:r w:rsidRPr="00560E70">
              <w:rPr>
                <w:rFonts w:eastAsia="Times New Roman" w:cstheme="minorHAnsi"/>
                <w:color w:val="1D3850"/>
                <w:sz w:val="22"/>
                <w:szCs w:val="22"/>
                <w:lang w:eastAsia="en-GB"/>
              </w:rPr>
              <w:t xml:space="preserve">Applications received by this deadline are automatically considered in the competition for WIMM/RDM </w:t>
            </w:r>
            <w:r w:rsidR="005E5A8F">
              <w:rPr>
                <w:rFonts w:eastAsia="Times New Roman" w:cstheme="minorHAnsi"/>
                <w:color w:val="1D3850"/>
                <w:sz w:val="22"/>
                <w:szCs w:val="22"/>
                <w:lang w:eastAsia="en-GB"/>
              </w:rPr>
              <w:t xml:space="preserve">and </w:t>
            </w:r>
            <w:r w:rsidR="005E5A8F" w:rsidRPr="006869F8">
              <w:rPr>
                <w:rFonts w:eastAsia="Times New Roman" w:cstheme="minorHAnsi"/>
                <w:color w:val="1D3850"/>
                <w:sz w:val="22"/>
                <w:szCs w:val="22"/>
                <w:lang w:eastAsia="en-GB"/>
              </w:rPr>
              <w:t>Divisional/university</w:t>
            </w:r>
            <w:r w:rsidR="005E5A8F">
              <w:rPr>
                <w:rFonts w:eastAsia="Times New Roman" w:cstheme="minorHAnsi"/>
                <w:color w:val="1D3850"/>
                <w:sz w:val="22"/>
                <w:szCs w:val="22"/>
                <w:lang w:eastAsia="en-GB"/>
              </w:rPr>
              <w:t xml:space="preserve"> </w:t>
            </w:r>
            <w:r w:rsidRPr="00560E70">
              <w:rPr>
                <w:rFonts w:eastAsia="Times New Roman" w:cstheme="minorHAnsi"/>
                <w:color w:val="1D3850"/>
                <w:sz w:val="22"/>
                <w:szCs w:val="22"/>
                <w:lang w:eastAsia="en-GB"/>
              </w:rPr>
              <w:t>funding</w:t>
            </w:r>
          </w:p>
          <w:p w14:paraId="38BFFDC5" w14:textId="77777777" w:rsidR="00F307A2" w:rsidRPr="00560E70" w:rsidRDefault="00F307A2" w:rsidP="00C837EE">
            <w:pPr>
              <w:pStyle w:val="ListParagraph"/>
              <w:spacing w:line="276" w:lineRule="auto"/>
              <w:ind w:left="182"/>
              <w:rPr>
                <w:rFonts w:eastAsia="Times New Roman" w:cstheme="minorHAnsi"/>
                <w:color w:val="1D3850"/>
                <w:sz w:val="22"/>
                <w:szCs w:val="22"/>
                <w:lang w:eastAsia="en-GB"/>
              </w:rPr>
            </w:pPr>
          </w:p>
        </w:tc>
      </w:tr>
      <w:tr w:rsidR="00F307A2" w:rsidRPr="00560E70" w14:paraId="24F608A3" w14:textId="77777777" w:rsidTr="00C837EE">
        <w:tc>
          <w:tcPr>
            <w:tcW w:w="2405" w:type="dxa"/>
          </w:tcPr>
          <w:p w14:paraId="518F218F" w14:textId="07333BAA" w:rsidR="00F307A2" w:rsidRPr="00560E70" w:rsidRDefault="00291259" w:rsidP="00C837EE">
            <w:pPr>
              <w:pStyle w:val="NormalWeb"/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F307A2" w:rsidRPr="00560E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</w:t>
            </w:r>
            <w:r w:rsidR="00F307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="00F307A2" w:rsidRPr="00560E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December </w:t>
            </w:r>
          </w:p>
          <w:p w14:paraId="7B0745D5" w14:textId="77777777" w:rsidR="00F307A2" w:rsidRPr="00560E70" w:rsidRDefault="00F307A2" w:rsidP="00C837EE">
            <w:pPr>
              <w:pStyle w:val="NormalWeb"/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29" w:type="dxa"/>
          </w:tcPr>
          <w:p w14:paraId="610F093E" w14:textId="13A6C12A" w:rsidR="00F307A2" w:rsidRDefault="00F307A2" w:rsidP="00F307A2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84" w:hanging="219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Wednesday 4 December, a</w:t>
            </w:r>
            <w:r w:rsidRPr="00560E70">
              <w:rPr>
                <w:rFonts w:cstheme="minorHAnsi"/>
                <w:sz w:val="22"/>
                <w:szCs w:val="22"/>
              </w:rPr>
              <w:t>pplications sent to named PIs for feedback via OneDrive</w:t>
            </w:r>
          </w:p>
          <w:p w14:paraId="18E27BF3" w14:textId="4D16A27E" w:rsidR="00F307A2" w:rsidRPr="00560E70" w:rsidRDefault="00F307A2" w:rsidP="00C837EE">
            <w:pPr>
              <w:pStyle w:val="ListParagraph"/>
              <w:spacing w:line="276" w:lineRule="auto"/>
              <w:ind w:left="184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</w:t>
            </w:r>
            <w:r w:rsidRPr="00560E70">
              <w:rPr>
                <w:rFonts w:cstheme="minorHAnsi"/>
                <w:sz w:val="22"/>
                <w:szCs w:val="22"/>
              </w:rPr>
              <w:t xml:space="preserve">lthough applicants are advised to contact potential supervisor, if they do not, they can still apply and will be forwarded to you at this point. You </w:t>
            </w:r>
            <w:r>
              <w:rPr>
                <w:rFonts w:cstheme="minorHAnsi"/>
                <w:sz w:val="22"/>
                <w:szCs w:val="22"/>
              </w:rPr>
              <w:t>may</w:t>
            </w:r>
            <w:r w:rsidRPr="00560E70">
              <w:rPr>
                <w:rFonts w:cstheme="minorHAnsi"/>
                <w:sz w:val="22"/>
                <w:szCs w:val="22"/>
              </w:rPr>
              <w:t xml:space="preserve"> want to contact them so you</w:t>
            </w:r>
            <w:r>
              <w:rPr>
                <w:rFonts w:cstheme="minorHAnsi"/>
                <w:sz w:val="22"/>
                <w:szCs w:val="22"/>
              </w:rPr>
              <w:t xml:space="preserve"> can </w:t>
            </w:r>
            <w:r w:rsidRPr="00560E70">
              <w:rPr>
                <w:rFonts w:cstheme="minorHAnsi"/>
                <w:sz w:val="22"/>
                <w:szCs w:val="22"/>
              </w:rPr>
              <w:t>consider them for your nominations for shortlisting</w:t>
            </w:r>
          </w:p>
          <w:p w14:paraId="43B9C662" w14:textId="77777777" w:rsidR="00F307A2" w:rsidRDefault="00F307A2" w:rsidP="00F307A2">
            <w:pPr>
              <w:pStyle w:val="NormalWeb"/>
              <w:numPr>
                <w:ilvl w:val="0"/>
                <w:numId w:val="6"/>
              </w:numPr>
              <w:spacing w:line="276" w:lineRule="auto"/>
              <w:ind w:left="184" w:hanging="21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Rank applicants using the spreadsheet provided in the OneDrive folder. </w:t>
            </w:r>
          </w:p>
          <w:p w14:paraId="48FC84C7" w14:textId="7864A0B3" w:rsidR="00F307A2" w:rsidRPr="00560E70" w:rsidRDefault="00F307A2" w:rsidP="00F307A2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84" w:hanging="219"/>
              <w:rPr>
                <w:rFonts w:cstheme="minorHAnsi"/>
                <w:b/>
                <w:bCs/>
                <w:sz w:val="22"/>
                <w:szCs w:val="22"/>
              </w:rPr>
            </w:pPr>
            <w:r w:rsidRPr="00560E70">
              <w:rPr>
                <w:rFonts w:cstheme="minorHAnsi"/>
                <w:sz w:val="22"/>
                <w:szCs w:val="22"/>
              </w:rPr>
              <w:t>The rationale for not being able to support an applicant must be provided in case of freedom of information requests</w:t>
            </w:r>
            <w:r>
              <w:rPr>
                <w:rFonts w:cstheme="minorHAnsi"/>
                <w:sz w:val="22"/>
                <w:szCs w:val="22"/>
              </w:rPr>
              <w:t>.</w:t>
            </w:r>
            <w:r w:rsidRPr="00560E70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O</w:t>
            </w:r>
            <w:r w:rsidRPr="00560E70">
              <w:rPr>
                <w:rFonts w:cstheme="minorHAnsi"/>
                <w:sz w:val="22"/>
                <w:szCs w:val="22"/>
              </w:rPr>
              <w:t xml:space="preserve">ptions </w:t>
            </w:r>
            <w:r>
              <w:rPr>
                <w:rFonts w:cstheme="minorHAnsi"/>
                <w:sz w:val="22"/>
                <w:szCs w:val="22"/>
              </w:rPr>
              <w:t>are</w:t>
            </w:r>
            <w:r w:rsidRPr="00560E70">
              <w:rPr>
                <w:rFonts w:cstheme="minorHAnsi"/>
                <w:sz w:val="22"/>
                <w:szCs w:val="22"/>
              </w:rPr>
              <w:t xml:space="preserve"> given in feedback sheet</w:t>
            </w:r>
          </w:p>
          <w:p w14:paraId="1A7EA4B5" w14:textId="4775E691" w:rsidR="00F307A2" w:rsidRDefault="00F307A2" w:rsidP="00F307A2">
            <w:pPr>
              <w:pStyle w:val="NormalWeb"/>
              <w:numPr>
                <w:ilvl w:val="0"/>
                <w:numId w:val="6"/>
              </w:numPr>
              <w:spacing w:line="276" w:lineRule="auto"/>
              <w:ind w:left="184" w:hanging="21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Top two/three (depending on numbers of applicants</w:t>
            </w:r>
            <w:r w:rsidR="00876D97">
              <w:rPr>
                <w:rFonts w:asciiTheme="minorHAnsi" w:hAnsiTheme="minorHAnsi" w:cstheme="minorHAnsi"/>
                <w:sz w:val="22"/>
                <w:szCs w:val="22"/>
              </w:rPr>
              <w:t xml:space="preserve"> and projects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 will proceed to shortlisting</w:t>
            </w:r>
          </w:p>
          <w:p w14:paraId="07816223" w14:textId="4E4DF544" w:rsidR="00F307A2" w:rsidRPr="00B8098A" w:rsidRDefault="00F307A2" w:rsidP="00F307A2">
            <w:pPr>
              <w:pStyle w:val="NormalWeb"/>
              <w:numPr>
                <w:ilvl w:val="0"/>
                <w:numId w:val="6"/>
              </w:numPr>
              <w:spacing w:line="276" w:lineRule="auto"/>
              <w:ind w:left="184" w:hanging="219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09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Deadline for supervisor ranked lists is 9am, Monday 9 December</w:t>
            </w:r>
          </w:p>
          <w:p w14:paraId="099E9CE7" w14:textId="5991ED6B" w:rsidR="00F307A2" w:rsidRPr="00560E70" w:rsidRDefault="00F307A2" w:rsidP="00F307A2">
            <w:pPr>
              <w:pStyle w:val="NormalWeb"/>
              <w:numPr>
                <w:ilvl w:val="0"/>
                <w:numId w:val="6"/>
              </w:numPr>
              <w:spacing w:line="276" w:lineRule="auto"/>
              <w:ind w:left="184" w:hanging="21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60E70">
              <w:rPr>
                <w:rFonts w:asciiTheme="minorHAnsi" w:hAnsiTheme="minorHAnsi" w:cstheme="minorHAnsi"/>
                <w:sz w:val="22"/>
                <w:szCs w:val="22"/>
              </w:rPr>
              <w:t xml:space="preserve">Identify clinicians and other candidates with funding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already </w:t>
            </w:r>
            <w:r w:rsidRPr="00560E70">
              <w:rPr>
                <w:rFonts w:asciiTheme="minorHAnsi" w:hAnsiTheme="minorHAnsi" w:cstheme="minorHAnsi"/>
                <w:sz w:val="22"/>
                <w:szCs w:val="22"/>
              </w:rPr>
              <w:t>in place (e.g. foreign government funding)</w:t>
            </w:r>
          </w:p>
        </w:tc>
      </w:tr>
      <w:tr w:rsidR="00F307A2" w:rsidRPr="00560E70" w14:paraId="7F7A0280" w14:textId="77777777" w:rsidTr="00C837EE">
        <w:tc>
          <w:tcPr>
            <w:tcW w:w="2405" w:type="dxa"/>
          </w:tcPr>
          <w:p w14:paraId="0DB609F8" w14:textId="77777777" w:rsidR="00F307A2" w:rsidRPr="00560E70" w:rsidRDefault="00F307A2" w:rsidP="00C837EE">
            <w:pPr>
              <w:pStyle w:val="NormalWeb"/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0E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4–1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60E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December</w:t>
            </w:r>
          </w:p>
        </w:tc>
        <w:tc>
          <w:tcPr>
            <w:tcW w:w="7229" w:type="dxa"/>
          </w:tcPr>
          <w:p w14:paraId="1BA91DC7" w14:textId="1FC711EA" w:rsidR="00F307A2" w:rsidRPr="00560E70" w:rsidRDefault="00F307A2" w:rsidP="00F307A2">
            <w:pPr>
              <w:pStyle w:val="NormalWeb"/>
              <w:numPr>
                <w:ilvl w:val="0"/>
                <w:numId w:val="7"/>
              </w:numPr>
              <w:spacing w:line="276" w:lineRule="auto"/>
              <w:ind w:left="184" w:hanging="21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60E70">
              <w:rPr>
                <w:rFonts w:asciiTheme="minorHAnsi" w:hAnsiTheme="minorHAnsi" w:cstheme="minorHAnsi"/>
                <w:sz w:val="22"/>
                <w:szCs w:val="22"/>
              </w:rPr>
              <w:t>Graduate Studies team to process applications of nominated applicants</w:t>
            </w:r>
          </w:p>
          <w:p w14:paraId="41E814FD" w14:textId="77777777" w:rsidR="00F307A2" w:rsidRPr="00560E70" w:rsidRDefault="00F307A2" w:rsidP="00C837EE">
            <w:pPr>
              <w:pStyle w:val="NormalWeb"/>
              <w:spacing w:line="276" w:lineRule="auto"/>
              <w:ind w:left="1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07A2" w:rsidRPr="00560E70" w14:paraId="110DC78B" w14:textId="77777777" w:rsidTr="00C837EE">
        <w:tc>
          <w:tcPr>
            <w:tcW w:w="2405" w:type="dxa"/>
          </w:tcPr>
          <w:p w14:paraId="06BEEB7A" w14:textId="77777777" w:rsidR="00F307A2" w:rsidRPr="00560E70" w:rsidRDefault="00F307A2" w:rsidP="00C837EE">
            <w:pPr>
              <w:pStyle w:val="NormalWeb"/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12/13</w:t>
            </w:r>
            <w:r w:rsidRPr="00560E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December </w:t>
            </w:r>
          </w:p>
          <w:p w14:paraId="655C6E47" w14:textId="77777777" w:rsidR="00F307A2" w:rsidRPr="00560E70" w:rsidRDefault="00F307A2" w:rsidP="00C837EE">
            <w:pPr>
              <w:pStyle w:val="NormalWeb"/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29" w:type="dxa"/>
          </w:tcPr>
          <w:p w14:paraId="25FF7429" w14:textId="2DB864B8" w:rsidR="00F307A2" w:rsidRPr="00560E70" w:rsidRDefault="00F307A2" w:rsidP="00F307A2">
            <w:pPr>
              <w:pStyle w:val="NormalWeb"/>
              <w:numPr>
                <w:ilvl w:val="0"/>
                <w:numId w:val="7"/>
              </w:numPr>
              <w:spacing w:line="276" w:lineRule="auto"/>
              <w:ind w:left="184" w:hanging="21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60E70">
              <w:rPr>
                <w:rFonts w:asciiTheme="minorHAnsi" w:hAnsiTheme="minorHAnsi" w:cstheme="minorHAnsi"/>
                <w:sz w:val="22"/>
                <w:szCs w:val="22"/>
              </w:rPr>
              <w:t xml:space="preserve">GSM to assign applications to </w:t>
            </w:r>
            <w:proofErr w:type="spellStart"/>
            <w:r w:rsidRPr="00560E70">
              <w:rPr>
                <w:rFonts w:asciiTheme="minorHAnsi" w:hAnsiTheme="minorHAnsi" w:cstheme="minorHAnsi"/>
                <w:sz w:val="22"/>
                <w:szCs w:val="22"/>
              </w:rPr>
              <w:t>shortlisters</w:t>
            </w:r>
            <w:proofErr w:type="spellEnd"/>
            <w:r w:rsidRPr="00560E70">
              <w:rPr>
                <w:rFonts w:asciiTheme="minorHAnsi" w:hAnsiTheme="minorHAnsi" w:cstheme="minorHAnsi"/>
                <w:sz w:val="22"/>
                <w:szCs w:val="22"/>
              </w:rPr>
              <w:t xml:space="preserve"> for scoring</w:t>
            </w:r>
          </w:p>
          <w:p w14:paraId="5417FE9E" w14:textId="15FCAE8E" w:rsidR="00F307A2" w:rsidRPr="00560E70" w:rsidRDefault="00F307A2" w:rsidP="00F307A2">
            <w:pPr>
              <w:pStyle w:val="NormalWeb"/>
              <w:numPr>
                <w:ilvl w:val="0"/>
                <w:numId w:val="7"/>
              </w:numPr>
              <w:spacing w:line="276" w:lineRule="auto"/>
              <w:ind w:left="184" w:hanging="21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60E70">
              <w:rPr>
                <w:rFonts w:asciiTheme="minorHAnsi" w:hAnsiTheme="minorHAnsi" w:cstheme="minorHAnsi"/>
                <w:sz w:val="22"/>
                <w:szCs w:val="22"/>
              </w:rPr>
              <w:t>Applications and score sheets will be shared via OneDrive</w:t>
            </w:r>
          </w:p>
          <w:p w14:paraId="378FD64E" w14:textId="19C12A8C" w:rsidR="00F307A2" w:rsidRPr="005447A9" w:rsidRDefault="00F307A2" w:rsidP="00F307A2">
            <w:pPr>
              <w:pStyle w:val="NormalWeb"/>
              <w:numPr>
                <w:ilvl w:val="0"/>
                <w:numId w:val="7"/>
              </w:numPr>
              <w:spacing w:line="276" w:lineRule="auto"/>
              <w:ind w:left="184" w:hanging="219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47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Deadline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for scores to be returned is </w:t>
            </w:r>
            <w:r w:rsidR="002912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5pm</w:t>
            </w:r>
            <w:r w:rsidRPr="005447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912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Friday</w:t>
            </w:r>
            <w:r w:rsidRPr="005447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</w:t>
            </w:r>
            <w:r w:rsidR="002912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 w:rsidRPr="005447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December</w:t>
            </w:r>
          </w:p>
          <w:p w14:paraId="241D3F30" w14:textId="77777777" w:rsidR="00F307A2" w:rsidRPr="00560E70" w:rsidRDefault="00F307A2" w:rsidP="00C837EE">
            <w:pPr>
              <w:pStyle w:val="NormalWeb"/>
              <w:spacing w:line="276" w:lineRule="auto"/>
              <w:ind w:left="1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07A2" w:rsidRPr="00560E70" w14:paraId="7BC0B92F" w14:textId="77777777" w:rsidTr="00C837EE">
        <w:tc>
          <w:tcPr>
            <w:tcW w:w="2405" w:type="dxa"/>
          </w:tcPr>
          <w:p w14:paraId="58ACCE53" w14:textId="144885F0" w:rsidR="00F307A2" w:rsidRPr="00560E70" w:rsidRDefault="00F307A2" w:rsidP="00C837EE">
            <w:pPr>
              <w:pStyle w:val="NormalWeb"/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6-</w:t>
            </w:r>
            <w:r w:rsidR="008E4A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Pr="00560E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E4A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January 2025</w:t>
            </w:r>
          </w:p>
        </w:tc>
        <w:tc>
          <w:tcPr>
            <w:tcW w:w="7229" w:type="dxa"/>
          </w:tcPr>
          <w:p w14:paraId="78743425" w14:textId="2289EFBD" w:rsidR="00F307A2" w:rsidRPr="00560E70" w:rsidRDefault="00F307A2" w:rsidP="00F307A2">
            <w:pPr>
              <w:pStyle w:val="NormalWeb"/>
              <w:numPr>
                <w:ilvl w:val="0"/>
                <w:numId w:val="8"/>
              </w:numPr>
              <w:spacing w:line="276" w:lineRule="auto"/>
              <w:ind w:left="184" w:hanging="21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60E70">
              <w:rPr>
                <w:rFonts w:asciiTheme="minorHAnsi" w:hAnsiTheme="minorHAnsi" w:cstheme="minorHAnsi"/>
                <w:sz w:val="22"/>
                <w:szCs w:val="22"/>
              </w:rPr>
              <w:t xml:space="preserve">Invitations to interview sent (PIs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will be</w:t>
            </w:r>
            <w:r w:rsidR="00876D9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0E70">
              <w:rPr>
                <w:rFonts w:asciiTheme="minorHAnsi" w:hAnsiTheme="minorHAnsi" w:cstheme="minorHAnsi"/>
                <w:sz w:val="22"/>
                <w:szCs w:val="22"/>
              </w:rPr>
              <w:t>copied in)</w:t>
            </w:r>
          </w:p>
          <w:p w14:paraId="1D016229" w14:textId="20BEE5F3" w:rsidR="00F307A2" w:rsidRPr="00560E70" w:rsidRDefault="00F307A2" w:rsidP="00F307A2">
            <w:pPr>
              <w:pStyle w:val="NormalWeb"/>
              <w:numPr>
                <w:ilvl w:val="0"/>
                <w:numId w:val="8"/>
              </w:numPr>
              <w:spacing w:line="276" w:lineRule="auto"/>
              <w:ind w:left="184" w:hanging="21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60E70">
              <w:rPr>
                <w:rFonts w:asciiTheme="minorHAnsi" w:hAnsiTheme="minorHAnsi" w:cstheme="minorHAnsi"/>
                <w:sz w:val="22"/>
                <w:szCs w:val="22"/>
              </w:rPr>
              <w:t>PIs and candidates to make contact to discuss projects and meet lab members prior to their interview</w:t>
            </w:r>
          </w:p>
          <w:p w14:paraId="640A5737" w14:textId="77777777" w:rsidR="00F307A2" w:rsidRPr="00560E70" w:rsidRDefault="00F307A2" w:rsidP="00306BD7">
            <w:pPr>
              <w:pStyle w:val="NormalWeb"/>
              <w:spacing w:line="276" w:lineRule="auto"/>
              <w:ind w:left="1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07A2" w:rsidRPr="00560E70" w14:paraId="4586B666" w14:textId="77777777" w:rsidTr="00C837EE">
        <w:tc>
          <w:tcPr>
            <w:tcW w:w="2405" w:type="dxa"/>
          </w:tcPr>
          <w:p w14:paraId="2B8D48F8" w14:textId="2DFF8013" w:rsidR="00F307A2" w:rsidRPr="00560E70" w:rsidRDefault="00291259" w:rsidP="00C837EE">
            <w:pPr>
              <w:pStyle w:val="NormalWeb"/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w/c 13</w:t>
            </w:r>
            <w:r w:rsidR="00F307A2" w:rsidRPr="00560E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January 202</w:t>
            </w:r>
            <w:r w:rsidR="00F307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229" w:type="dxa"/>
          </w:tcPr>
          <w:p w14:paraId="66352689" w14:textId="56886F45" w:rsidR="00F307A2" w:rsidRDefault="00F307A2" w:rsidP="00F307A2">
            <w:pPr>
              <w:pStyle w:val="NormalWeb"/>
              <w:numPr>
                <w:ilvl w:val="0"/>
                <w:numId w:val="9"/>
              </w:numPr>
              <w:spacing w:line="276" w:lineRule="auto"/>
              <w:ind w:left="184" w:hanging="21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60E70">
              <w:rPr>
                <w:rFonts w:asciiTheme="minorHAnsi" w:hAnsiTheme="minorHAnsi" w:cstheme="minorHAnsi"/>
                <w:sz w:val="22"/>
                <w:szCs w:val="22"/>
              </w:rPr>
              <w:t>Interviews</w:t>
            </w:r>
          </w:p>
          <w:p w14:paraId="273480ED" w14:textId="4B219BA8" w:rsidR="005E5A8F" w:rsidRPr="006869F8" w:rsidRDefault="005E5A8F" w:rsidP="005E5A8F">
            <w:pPr>
              <w:pStyle w:val="NormalWeb"/>
              <w:numPr>
                <w:ilvl w:val="0"/>
                <w:numId w:val="8"/>
              </w:numPr>
              <w:spacing w:line="276" w:lineRule="auto"/>
              <w:ind w:left="184" w:hanging="21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869F8">
              <w:rPr>
                <w:rFonts w:asciiTheme="minorHAnsi" w:hAnsiTheme="minorHAnsi" w:cstheme="minorHAnsi"/>
                <w:sz w:val="22"/>
                <w:szCs w:val="22"/>
              </w:rPr>
              <w:t>PIs asked for feedback on interview candidates by the last date of the interviews (tbc but likely to be 16 January, 12 noon</w:t>
            </w:r>
            <w:r w:rsidR="006869F8" w:rsidRPr="006869F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6869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0144ACF" w14:textId="77777777" w:rsidR="00F307A2" w:rsidRPr="00560E70" w:rsidRDefault="00F307A2" w:rsidP="00C837EE">
            <w:pPr>
              <w:pStyle w:val="NormalWeb"/>
              <w:spacing w:line="276" w:lineRule="auto"/>
              <w:ind w:left="1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07A2" w:rsidRPr="00560E70" w14:paraId="46F8A64A" w14:textId="77777777" w:rsidTr="00C837EE">
        <w:tc>
          <w:tcPr>
            <w:tcW w:w="2405" w:type="dxa"/>
          </w:tcPr>
          <w:p w14:paraId="5C1040AB" w14:textId="1EB2E23F" w:rsidR="00F307A2" w:rsidRPr="00560E70" w:rsidRDefault="00291259" w:rsidP="00C837EE">
            <w:pPr>
              <w:pStyle w:val="NormalWeb"/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w/c 27</w:t>
            </w:r>
            <w:r w:rsidR="00F307A2" w:rsidRPr="00560E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January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2025</w:t>
            </w:r>
          </w:p>
        </w:tc>
        <w:tc>
          <w:tcPr>
            <w:tcW w:w="7229" w:type="dxa"/>
          </w:tcPr>
          <w:p w14:paraId="768DC340" w14:textId="635D63F4" w:rsidR="00F307A2" w:rsidRPr="00560E70" w:rsidRDefault="00F307A2" w:rsidP="00F307A2">
            <w:pPr>
              <w:pStyle w:val="NormalWeb"/>
              <w:numPr>
                <w:ilvl w:val="0"/>
                <w:numId w:val="9"/>
              </w:numPr>
              <w:spacing w:line="276" w:lineRule="auto"/>
              <w:ind w:left="184" w:hanging="21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60E70">
              <w:rPr>
                <w:rFonts w:asciiTheme="minorHAnsi" w:hAnsiTheme="minorHAnsi" w:cstheme="minorHAnsi"/>
                <w:sz w:val="22"/>
                <w:szCs w:val="22"/>
              </w:rPr>
              <w:t>Offers begin to be made</w:t>
            </w:r>
          </w:p>
          <w:p w14:paraId="37885401" w14:textId="10D08560" w:rsidR="00F307A2" w:rsidRPr="00560E70" w:rsidRDefault="00306BD7" w:rsidP="00F307A2">
            <w:pPr>
              <w:pStyle w:val="NormalWeb"/>
              <w:numPr>
                <w:ilvl w:val="0"/>
                <w:numId w:val="9"/>
              </w:numPr>
              <w:spacing w:line="276" w:lineRule="auto"/>
              <w:ind w:left="184" w:hanging="21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F307A2" w:rsidRPr="00560E70">
              <w:rPr>
                <w:rFonts w:asciiTheme="minorHAnsi" w:hAnsiTheme="minorHAnsi" w:cstheme="minorHAnsi"/>
                <w:sz w:val="22"/>
                <w:szCs w:val="22"/>
              </w:rPr>
              <w:t>urther feedback is sought from supervisors before any offer is made</w:t>
            </w:r>
          </w:p>
          <w:p w14:paraId="040B779E" w14:textId="77777777" w:rsidR="00F307A2" w:rsidRPr="00560E70" w:rsidRDefault="00F307A2" w:rsidP="00C837EE">
            <w:pPr>
              <w:pStyle w:val="NormalWeb"/>
              <w:spacing w:line="276" w:lineRule="auto"/>
              <w:ind w:left="3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07A2" w:rsidRPr="00560E70" w14:paraId="75F1FB17" w14:textId="77777777" w:rsidTr="00C837EE">
        <w:tc>
          <w:tcPr>
            <w:tcW w:w="2405" w:type="dxa"/>
          </w:tcPr>
          <w:p w14:paraId="4C104012" w14:textId="287B9CF4" w:rsidR="00F307A2" w:rsidRPr="00560E70" w:rsidRDefault="00291259" w:rsidP="00C837EE">
            <w:pPr>
              <w:pStyle w:val="NormalWeb"/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w/c 27</w:t>
            </w:r>
            <w:r w:rsidR="00F307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307A2" w:rsidRPr="00560E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January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2025</w:t>
            </w:r>
          </w:p>
        </w:tc>
        <w:tc>
          <w:tcPr>
            <w:tcW w:w="7229" w:type="dxa"/>
          </w:tcPr>
          <w:p w14:paraId="2676CE8E" w14:textId="2A995F69" w:rsidR="00F307A2" w:rsidRDefault="00F307A2" w:rsidP="00F307A2">
            <w:pPr>
              <w:pStyle w:val="NormalWeb"/>
              <w:numPr>
                <w:ilvl w:val="0"/>
                <w:numId w:val="9"/>
              </w:numPr>
              <w:spacing w:line="276" w:lineRule="auto"/>
              <w:ind w:left="184" w:hanging="21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60E70">
              <w:rPr>
                <w:rFonts w:asciiTheme="minorHAnsi" w:hAnsiTheme="minorHAnsi" w:cstheme="minorHAnsi"/>
                <w:sz w:val="22"/>
                <w:szCs w:val="22"/>
              </w:rPr>
              <w:t>Preparation for GSSC nominations</w:t>
            </w:r>
          </w:p>
          <w:p w14:paraId="36DED329" w14:textId="58EE0713" w:rsidR="00F307A2" w:rsidRPr="00560E70" w:rsidRDefault="00F307A2" w:rsidP="00F307A2">
            <w:pPr>
              <w:pStyle w:val="NormalWeb"/>
              <w:numPr>
                <w:ilvl w:val="0"/>
                <w:numId w:val="9"/>
              </w:numPr>
              <w:spacing w:line="276" w:lineRule="auto"/>
              <w:ind w:left="184" w:hanging="21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Deadline for GSSC will be 1</w:t>
            </w:r>
            <w:r w:rsidRPr="00B8098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</w:t>
            </w:r>
            <w:r w:rsidRPr="00B8098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week of February</w:t>
            </w:r>
          </w:p>
          <w:p w14:paraId="1D57A0DE" w14:textId="77777777" w:rsidR="00F307A2" w:rsidRPr="00560E70" w:rsidRDefault="00F307A2" w:rsidP="00C837EE">
            <w:pPr>
              <w:pStyle w:val="NormalWeb"/>
              <w:spacing w:line="276" w:lineRule="auto"/>
              <w:ind w:left="184" w:hanging="219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5C31760" w14:textId="3E924C21" w:rsidR="00F307A2" w:rsidRPr="00560E70" w:rsidRDefault="00F307A2" w:rsidP="00C837EE">
            <w:pPr>
              <w:pStyle w:val="NormalWeb"/>
              <w:spacing w:line="276" w:lineRule="auto"/>
              <w:ind w:left="184" w:hanging="21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60E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NOTE</w:t>
            </w:r>
            <w:r w:rsidRPr="00560E70">
              <w:rPr>
                <w:rFonts w:asciiTheme="minorHAnsi" w:hAnsiTheme="minorHAnsi" w:cstheme="minorHAnsi"/>
                <w:sz w:val="22"/>
                <w:szCs w:val="22"/>
              </w:rPr>
              <w:t xml:space="preserve">: this requires help from PIs of nominated candidates </w:t>
            </w:r>
          </w:p>
          <w:p w14:paraId="68649697" w14:textId="77777777" w:rsidR="00F307A2" w:rsidRPr="00560E70" w:rsidRDefault="00F307A2" w:rsidP="00C837EE">
            <w:pPr>
              <w:pStyle w:val="NormalWeb"/>
              <w:spacing w:line="276" w:lineRule="auto"/>
              <w:ind w:left="184" w:hanging="21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3A9232" w14:textId="77777777" w:rsidR="00F307A2" w:rsidRPr="00560E70" w:rsidRDefault="00F307A2" w:rsidP="00F307A2">
      <w:pPr>
        <w:spacing w:line="276" w:lineRule="auto"/>
        <w:rPr>
          <w:rFonts w:cstheme="minorHAnsi"/>
          <w:sz w:val="22"/>
          <w:szCs w:val="22"/>
        </w:rPr>
      </w:pPr>
    </w:p>
    <w:p w14:paraId="65077748" w14:textId="3076C36B" w:rsidR="00F307A2" w:rsidRPr="00560E70" w:rsidRDefault="00F307A2" w:rsidP="00F307A2">
      <w:pPr>
        <w:spacing w:line="276" w:lineRule="auto"/>
        <w:rPr>
          <w:rFonts w:cstheme="minorHAnsi"/>
          <w:b/>
          <w:bCs/>
          <w:sz w:val="22"/>
          <w:szCs w:val="22"/>
        </w:rPr>
      </w:pPr>
      <w:r w:rsidRPr="00560E70">
        <w:rPr>
          <w:rFonts w:cstheme="minorHAnsi"/>
          <w:b/>
          <w:bCs/>
          <w:sz w:val="22"/>
          <w:szCs w:val="22"/>
        </w:rPr>
        <w:t>Open Field applications – applications between 4 December 202</w:t>
      </w:r>
      <w:r w:rsidR="00163FA0">
        <w:rPr>
          <w:rFonts w:cstheme="minorHAnsi"/>
          <w:b/>
          <w:bCs/>
          <w:sz w:val="22"/>
          <w:szCs w:val="22"/>
        </w:rPr>
        <w:t>4</w:t>
      </w:r>
      <w:r w:rsidRPr="00560E70">
        <w:rPr>
          <w:rFonts w:cstheme="minorHAnsi"/>
          <w:b/>
          <w:bCs/>
          <w:sz w:val="22"/>
          <w:szCs w:val="22"/>
        </w:rPr>
        <w:t xml:space="preserve"> - 20 June 2025:</w:t>
      </w:r>
    </w:p>
    <w:p w14:paraId="6A77ED4E" w14:textId="0D7F5ADE" w:rsidR="00F307A2" w:rsidRPr="00560E70" w:rsidRDefault="00F307A2" w:rsidP="00F307A2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2"/>
          <w:szCs w:val="22"/>
        </w:rPr>
      </w:pPr>
      <w:r w:rsidRPr="00560E70">
        <w:rPr>
          <w:rFonts w:cstheme="minorHAnsi"/>
          <w:sz w:val="22"/>
          <w:szCs w:val="22"/>
        </w:rPr>
        <w:t>Applications are still welcome after the funding competition closes and until 20 June 2025</w:t>
      </w:r>
    </w:p>
    <w:p w14:paraId="15D7B59C" w14:textId="69CDB80F" w:rsidR="00F307A2" w:rsidRPr="00560E70" w:rsidRDefault="00F307A2" w:rsidP="00F307A2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2"/>
          <w:szCs w:val="22"/>
        </w:rPr>
      </w:pPr>
      <w:r w:rsidRPr="00560E70">
        <w:rPr>
          <w:rFonts w:cstheme="minorHAnsi"/>
          <w:sz w:val="22"/>
          <w:szCs w:val="22"/>
        </w:rPr>
        <w:t>Offers made in the Open Field are unfunded</w:t>
      </w:r>
    </w:p>
    <w:p w14:paraId="0F5EE735" w14:textId="141B073F" w:rsidR="00F307A2" w:rsidRPr="00560E70" w:rsidRDefault="00F307A2" w:rsidP="00F307A2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2"/>
          <w:szCs w:val="22"/>
        </w:rPr>
      </w:pPr>
      <w:r w:rsidRPr="00560E70">
        <w:rPr>
          <w:rFonts w:cstheme="minorHAnsi"/>
          <w:sz w:val="22"/>
          <w:szCs w:val="22"/>
        </w:rPr>
        <w:t>Interviews held in March, April/May, June and July</w:t>
      </w:r>
    </w:p>
    <w:p w14:paraId="46D8A54F" w14:textId="6BF1AFA9" w:rsidR="00F307A2" w:rsidRPr="00560E70" w:rsidRDefault="00F307A2" w:rsidP="00F307A2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2"/>
          <w:szCs w:val="22"/>
        </w:rPr>
      </w:pPr>
      <w:r w:rsidRPr="00560E70">
        <w:rPr>
          <w:rFonts w:cstheme="minorHAnsi"/>
          <w:sz w:val="22"/>
          <w:szCs w:val="22"/>
        </w:rPr>
        <w:t>A similar process is followed – supervisor feedback, scoring, shortlisting, interview, further supervisor feedback, offer/reject</w:t>
      </w:r>
    </w:p>
    <w:p w14:paraId="004AA55D" w14:textId="31ECD3F1" w:rsidR="00F307A2" w:rsidRPr="00560E70" w:rsidRDefault="00F307A2" w:rsidP="00F307A2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2"/>
          <w:szCs w:val="22"/>
        </w:rPr>
      </w:pPr>
      <w:r w:rsidRPr="00560E70">
        <w:rPr>
          <w:rFonts w:cstheme="minorHAnsi"/>
          <w:sz w:val="22"/>
          <w:szCs w:val="22"/>
        </w:rPr>
        <w:t>Clinicians with actual/potential funding for a CRTF and other candidates with funding in place should be encouraged to apply in the Open Field rather than in competition for scholarship funding which only provides fees and a stipend</w:t>
      </w:r>
    </w:p>
    <w:p w14:paraId="4AB69635" w14:textId="77777777" w:rsidR="00F307A2" w:rsidRPr="00560E70" w:rsidRDefault="00F307A2" w:rsidP="00F307A2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2"/>
          <w:szCs w:val="22"/>
        </w:rPr>
      </w:pPr>
      <w:r w:rsidRPr="00560E70">
        <w:rPr>
          <w:rFonts w:cstheme="minorHAnsi"/>
          <w:sz w:val="22"/>
          <w:szCs w:val="22"/>
        </w:rPr>
        <w:t>Applicants applying after 3 December for an unfunded place should be encouraged to apply as soon as possible to secure a college place. College places are very difficult to find after May.</w:t>
      </w:r>
    </w:p>
    <w:p w14:paraId="59AD5CA6" w14:textId="77777777" w:rsidR="00F307A2" w:rsidRPr="00560E70" w:rsidRDefault="00F307A2" w:rsidP="00F307A2">
      <w:pPr>
        <w:spacing w:line="276" w:lineRule="auto"/>
        <w:ind w:left="360"/>
        <w:rPr>
          <w:rFonts w:cstheme="minorHAnsi"/>
          <w:sz w:val="22"/>
          <w:szCs w:val="22"/>
        </w:rPr>
      </w:pPr>
    </w:p>
    <w:p w14:paraId="6AC83C05" w14:textId="77777777" w:rsidR="00F307A2" w:rsidRPr="00560E70" w:rsidRDefault="00F307A2" w:rsidP="00F307A2">
      <w:pPr>
        <w:rPr>
          <w:rFonts w:cstheme="minorHAnsi"/>
          <w:sz w:val="22"/>
          <w:szCs w:val="22"/>
        </w:rPr>
      </w:pPr>
      <w:r w:rsidRPr="00560E70">
        <w:rPr>
          <w:rFonts w:cstheme="minorHAnsi"/>
          <w:b/>
          <w:bCs/>
          <w:sz w:val="22"/>
          <w:szCs w:val="22"/>
        </w:rPr>
        <w:t xml:space="preserve">If you have any queries about the process or need advice about when a candidate should </w:t>
      </w:r>
      <w:proofErr w:type="gramStart"/>
      <w:r w:rsidRPr="00560E70">
        <w:rPr>
          <w:rFonts w:cstheme="minorHAnsi"/>
          <w:b/>
          <w:bCs/>
          <w:sz w:val="22"/>
          <w:szCs w:val="22"/>
        </w:rPr>
        <w:t>apply</w:t>
      </w:r>
      <w:proofErr w:type="gramEnd"/>
      <w:r w:rsidRPr="00560E70">
        <w:rPr>
          <w:rFonts w:cstheme="minorHAnsi"/>
          <w:b/>
          <w:bCs/>
          <w:sz w:val="22"/>
          <w:szCs w:val="22"/>
        </w:rPr>
        <w:t xml:space="preserve"> please contact Jill Walker at </w:t>
      </w:r>
      <w:hyperlink r:id="rId10" w:history="1">
        <w:r w:rsidRPr="00560E70">
          <w:rPr>
            <w:rStyle w:val="Hyperlink"/>
            <w:rFonts w:cstheme="minorHAnsi"/>
            <w:sz w:val="22"/>
            <w:szCs w:val="22"/>
          </w:rPr>
          <w:t>graduate.studies@rdm.ox.ac.uk</w:t>
        </w:r>
      </w:hyperlink>
    </w:p>
    <w:p w14:paraId="6911A1B7" w14:textId="77777777" w:rsidR="002218A2" w:rsidRDefault="002218A2"/>
    <w:sectPr w:rsidR="002218A2" w:rsidSect="00546C0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6A63A" w14:textId="77777777" w:rsidR="00B40D2E" w:rsidRDefault="00B40D2E" w:rsidP="00F307A2">
      <w:r>
        <w:separator/>
      </w:r>
    </w:p>
  </w:endnote>
  <w:endnote w:type="continuationSeparator" w:id="0">
    <w:p w14:paraId="69C8B1AC" w14:textId="77777777" w:rsidR="00B40D2E" w:rsidRDefault="00B40D2E" w:rsidP="00F30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4322E" w14:textId="77777777" w:rsidR="00B40D2E" w:rsidRDefault="00B40D2E" w:rsidP="00F307A2">
      <w:r>
        <w:separator/>
      </w:r>
    </w:p>
  </w:footnote>
  <w:footnote w:type="continuationSeparator" w:id="0">
    <w:p w14:paraId="61412A48" w14:textId="77777777" w:rsidR="00B40D2E" w:rsidRDefault="00B40D2E" w:rsidP="00F30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5D94"/>
    <w:multiLevelType w:val="hybridMultilevel"/>
    <w:tmpl w:val="8DB00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D5400"/>
    <w:multiLevelType w:val="hybridMultilevel"/>
    <w:tmpl w:val="C9C29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51E7A"/>
    <w:multiLevelType w:val="hybridMultilevel"/>
    <w:tmpl w:val="EF647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4304F"/>
    <w:multiLevelType w:val="hybridMultilevel"/>
    <w:tmpl w:val="1F6E0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C28CC"/>
    <w:multiLevelType w:val="hybridMultilevel"/>
    <w:tmpl w:val="A5AAE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D378F"/>
    <w:multiLevelType w:val="hybridMultilevel"/>
    <w:tmpl w:val="6B9A8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936BA"/>
    <w:multiLevelType w:val="hybridMultilevel"/>
    <w:tmpl w:val="73E0E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D22D0"/>
    <w:multiLevelType w:val="hybridMultilevel"/>
    <w:tmpl w:val="66869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A3646"/>
    <w:multiLevelType w:val="hybridMultilevel"/>
    <w:tmpl w:val="8E7A5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585674">
    <w:abstractNumId w:val="6"/>
  </w:num>
  <w:num w:numId="2" w16cid:durableId="1987323048">
    <w:abstractNumId w:val="7"/>
  </w:num>
  <w:num w:numId="3" w16cid:durableId="1664429165">
    <w:abstractNumId w:val="8"/>
  </w:num>
  <w:num w:numId="4" w16cid:durableId="614748476">
    <w:abstractNumId w:val="4"/>
  </w:num>
  <w:num w:numId="5" w16cid:durableId="1529560850">
    <w:abstractNumId w:val="3"/>
  </w:num>
  <w:num w:numId="6" w16cid:durableId="1150443356">
    <w:abstractNumId w:val="0"/>
  </w:num>
  <w:num w:numId="7" w16cid:durableId="1681588255">
    <w:abstractNumId w:val="1"/>
  </w:num>
  <w:num w:numId="8" w16cid:durableId="376860468">
    <w:abstractNumId w:val="5"/>
  </w:num>
  <w:num w:numId="9" w16cid:durableId="1291746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A2"/>
    <w:rsid w:val="00163FA0"/>
    <w:rsid w:val="002100C9"/>
    <w:rsid w:val="002218A2"/>
    <w:rsid w:val="002733C7"/>
    <w:rsid w:val="00291259"/>
    <w:rsid w:val="00306BD7"/>
    <w:rsid w:val="00366222"/>
    <w:rsid w:val="004277E4"/>
    <w:rsid w:val="00550685"/>
    <w:rsid w:val="00553942"/>
    <w:rsid w:val="005A4DB9"/>
    <w:rsid w:val="005B744C"/>
    <w:rsid w:val="005E5A8F"/>
    <w:rsid w:val="00666B68"/>
    <w:rsid w:val="006869F8"/>
    <w:rsid w:val="00806AEE"/>
    <w:rsid w:val="00817A4D"/>
    <w:rsid w:val="00876D97"/>
    <w:rsid w:val="00880798"/>
    <w:rsid w:val="008E4A1E"/>
    <w:rsid w:val="00A630EA"/>
    <w:rsid w:val="00B40D2E"/>
    <w:rsid w:val="00BD226A"/>
    <w:rsid w:val="00C676D5"/>
    <w:rsid w:val="00E52D8E"/>
    <w:rsid w:val="00E87356"/>
    <w:rsid w:val="00EB0536"/>
    <w:rsid w:val="00ED032A"/>
    <w:rsid w:val="00F307A2"/>
    <w:rsid w:val="00F6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E7633"/>
  <w15:chartTrackingRefBased/>
  <w15:docId w15:val="{2DD2B35C-D3D9-4529-9A04-601E0096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7A2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07A2"/>
    <w:rPr>
      <w:rFonts w:ascii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F307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07A2"/>
    <w:pPr>
      <w:ind w:left="720"/>
      <w:contextualSpacing/>
    </w:pPr>
  </w:style>
  <w:style w:type="table" w:styleId="TableGrid">
    <w:name w:val="Table Grid"/>
    <w:basedOn w:val="TableNormal"/>
    <w:uiPriority w:val="39"/>
    <w:rsid w:val="00F307A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07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7A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07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7A2"/>
    <w:rPr>
      <w:sz w:val="24"/>
      <w:szCs w:val="24"/>
    </w:rPr>
  </w:style>
  <w:style w:type="paragraph" w:styleId="Revision">
    <w:name w:val="Revision"/>
    <w:hidden/>
    <w:uiPriority w:val="99"/>
    <w:semiHidden/>
    <w:rsid w:val="00876D97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dm.ox.ac.uk/study-with-us/funding-options/the-rdm-scholars-program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nvas.ox.ac.uk/enroll/AFEB4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raduate.studies@rdm.ox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dm.ox.ac.uk/study-with-us/funding-options/wimm-prize-studentshi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Walker</dc:creator>
  <cp:keywords/>
  <dc:description/>
  <cp:lastModifiedBy>Jill Walker</cp:lastModifiedBy>
  <cp:revision>4</cp:revision>
  <dcterms:created xsi:type="dcterms:W3CDTF">2024-06-13T08:31:00Z</dcterms:created>
  <dcterms:modified xsi:type="dcterms:W3CDTF">2024-06-13T08:35:00Z</dcterms:modified>
</cp:coreProperties>
</file>