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567" w:rsidRPr="0052172C" w:rsidRDefault="00197567" w:rsidP="00670767">
      <w:pPr>
        <w:shd w:val="clear" w:color="auto" w:fill="FFFFFF"/>
        <w:spacing w:before="432" w:after="120" w:line="360" w:lineRule="auto"/>
        <w:jc w:val="center"/>
        <w:outlineLvl w:val="1"/>
        <w:rPr>
          <w:rFonts w:asciiTheme="minorHAnsi" w:hAnsiTheme="minorHAnsi" w:cstheme="minorHAnsi"/>
          <w:b/>
          <w:bCs/>
          <w:color w:val="002060"/>
          <w:sz w:val="28"/>
          <w:szCs w:val="28"/>
          <w:u w:val="single"/>
        </w:rPr>
      </w:pPr>
      <w:bookmarkStart w:id="0" w:name="_GoBack"/>
      <w:bookmarkEnd w:id="0"/>
      <w:r w:rsidRPr="0052172C">
        <w:rPr>
          <w:rFonts w:asciiTheme="minorHAnsi" w:hAnsiTheme="minorHAnsi" w:cstheme="minorHAnsi"/>
          <w:b/>
          <w:bCs/>
          <w:color w:val="002060"/>
          <w:sz w:val="28"/>
          <w:szCs w:val="28"/>
          <w:u w:val="single"/>
        </w:rPr>
        <w:t>Procedures</w:t>
      </w:r>
      <w:r w:rsidR="009B6776" w:rsidRPr="0052172C">
        <w:rPr>
          <w:rFonts w:asciiTheme="minorHAnsi" w:hAnsiTheme="minorHAnsi" w:cstheme="minorHAnsi"/>
          <w:b/>
          <w:bCs/>
          <w:color w:val="002060"/>
          <w:sz w:val="28"/>
          <w:szCs w:val="28"/>
          <w:u w:val="single"/>
        </w:rPr>
        <w:t xml:space="preserve"> for the Management of Needle stick, or other "Sharps" Injuries, and Splash Incidents with Potentially Infected Material</w:t>
      </w:r>
    </w:p>
    <w:p w:rsidR="00670767" w:rsidRDefault="0052172C" w:rsidP="009B6776">
      <w:pPr>
        <w:pStyle w:val="NormalWeb"/>
        <w:shd w:val="clear" w:color="auto" w:fill="FFFFFF"/>
        <w:spacing w:before="75" w:beforeAutospacing="0" w:after="150" w:afterAutospacing="0"/>
        <w:rPr>
          <w:rFonts w:asciiTheme="minorHAnsi" w:hAnsiTheme="minorHAnsi" w:cstheme="minorHAnsi"/>
          <w:shd w:val="clear" w:color="auto" w:fill="FFFFFF"/>
        </w:rPr>
      </w:pPr>
      <w:r>
        <w:rPr>
          <w:rFonts w:asciiTheme="minorHAnsi" w:hAnsiTheme="minorHAnsi" w:cstheme="minorHAnsi"/>
          <w:color w:val="333333"/>
          <w:shd w:val="clear" w:color="auto" w:fill="FFFFFF"/>
        </w:rPr>
        <w:t xml:space="preserve">* </w:t>
      </w:r>
      <w:r w:rsidR="009B6776" w:rsidRPr="00670767">
        <w:rPr>
          <w:rFonts w:asciiTheme="minorHAnsi" w:hAnsiTheme="minorHAnsi" w:cstheme="minorHAnsi"/>
          <w:b/>
          <w:shd w:val="clear" w:color="auto" w:fill="FFFFFF"/>
        </w:rPr>
        <w:t>Please visit for</w:t>
      </w:r>
      <w:r w:rsidRPr="00670767">
        <w:rPr>
          <w:rFonts w:asciiTheme="minorHAnsi" w:hAnsiTheme="minorHAnsi" w:cstheme="minorHAnsi"/>
          <w:b/>
          <w:shd w:val="clear" w:color="auto" w:fill="FFFFFF"/>
        </w:rPr>
        <w:t xml:space="preserve"> Oxford University OHS website for </w:t>
      </w:r>
      <w:r w:rsidR="009B6776" w:rsidRPr="00670767">
        <w:rPr>
          <w:rFonts w:asciiTheme="minorHAnsi" w:hAnsiTheme="minorHAnsi" w:cstheme="minorHAnsi"/>
          <w:b/>
          <w:shd w:val="clear" w:color="auto" w:fill="FFFFFF"/>
        </w:rPr>
        <w:t>details of full policy:</w:t>
      </w:r>
      <w:r w:rsidR="009B6776" w:rsidRPr="00670767">
        <w:rPr>
          <w:rFonts w:asciiTheme="minorHAnsi" w:hAnsiTheme="minorHAnsi" w:cstheme="minorHAnsi"/>
          <w:shd w:val="clear" w:color="auto" w:fill="FFFFFF"/>
        </w:rPr>
        <w:t xml:space="preserve"> </w:t>
      </w:r>
      <w:r w:rsidR="00670767">
        <w:rPr>
          <w:rFonts w:asciiTheme="minorHAnsi" w:hAnsiTheme="minorHAnsi" w:cstheme="minorHAnsi"/>
          <w:shd w:val="clear" w:color="auto" w:fill="FFFFFF"/>
        </w:rPr>
        <w:t xml:space="preserve">     </w:t>
      </w:r>
    </w:p>
    <w:p w:rsidR="009B6776" w:rsidRPr="0052172C" w:rsidRDefault="00670767" w:rsidP="009B6776">
      <w:pPr>
        <w:pStyle w:val="NormalWeb"/>
        <w:shd w:val="clear" w:color="auto" w:fill="FFFFFF"/>
        <w:spacing w:before="75" w:beforeAutospacing="0" w:after="150" w:afterAutospacing="0"/>
        <w:rPr>
          <w:rStyle w:val="Hyperlink"/>
          <w:rFonts w:asciiTheme="minorHAnsi" w:hAnsiTheme="minorHAnsi" w:cstheme="minorHAnsi"/>
        </w:rPr>
      </w:pPr>
      <w:r>
        <w:rPr>
          <w:rFonts w:asciiTheme="minorHAnsi" w:hAnsiTheme="minorHAnsi" w:cstheme="minorHAnsi"/>
          <w:shd w:val="clear" w:color="auto" w:fill="FFFFFF"/>
        </w:rPr>
        <w:t xml:space="preserve">        </w:t>
      </w:r>
      <w:hyperlink r:id="rId7" w:history="1">
        <w:r w:rsidR="009B6776" w:rsidRPr="0052172C">
          <w:rPr>
            <w:rStyle w:val="Hyperlink"/>
            <w:rFonts w:asciiTheme="minorHAnsi" w:hAnsiTheme="minorHAnsi" w:cstheme="minorHAnsi"/>
          </w:rPr>
          <w:t>https://www.admin.ox.ac.uk/uohs/policies-guidance/sharps/</w:t>
        </w:r>
      </w:hyperlink>
    </w:p>
    <w:p w:rsidR="00197567" w:rsidRPr="0052172C" w:rsidRDefault="00197567" w:rsidP="00197567">
      <w:pPr>
        <w:pStyle w:val="NormalWeb"/>
        <w:shd w:val="clear" w:color="auto" w:fill="FFFFFF"/>
        <w:spacing w:before="75" w:beforeAutospacing="0" w:after="150" w:afterAutospacing="0"/>
        <w:rPr>
          <w:rFonts w:asciiTheme="minorHAnsi" w:hAnsiTheme="minorHAnsi" w:cstheme="minorHAnsi"/>
          <w:color w:val="333333"/>
          <w:shd w:val="clear" w:color="auto" w:fill="FFFFFF"/>
        </w:rPr>
      </w:pPr>
      <w:r w:rsidRPr="0052172C">
        <w:rPr>
          <w:rFonts w:asciiTheme="minorHAnsi" w:hAnsiTheme="minorHAnsi" w:cstheme="minorHAnsi"/>
          <w:color w:val="333333"/>
          <w:shd w:val="clear" w:color="auto" w:fill="FFFFFF"/>
        </w:rPr>
        <w:t>This policy</w:t>
      </w:r>
      <w:r w:rsidR="0052172C">
        <w:rPr>
          <w:rFonts w:asciiTheme="minorHAnsi" w:hAnsiTheme="minorHAnsi" w:cstheme="minorHAnsi"/>
          <w:color w:val="333333"/>
          <w:shd w:val="clear" w:color="auto" w:fill="FFFFFF"/>
        </w:rPr>
        <w:t xml:space="preserve"> extract</w:t>
      </w:r>
      <w:r w:rsidRPr="0052172C">
        <w:rPr>
          <w:rFonts w:asciiTheme="minorHAnsi" w:hAnsiTheme="minorHAnsi" w:cstheme="minorHAnsi"/>
          <w:color w:val="333333"/>
          <w:shd w:val="clear" w:color="auto" w:fill="FFFFFF"/>
        </w:rPr>
        <w:t xml:space="preserve"> details the procedures to be followed when any incident occurs that may expose University staff, students or visitors to potentially infectious materials in laboratories or other workplaces. </w:t>
      </w:r>
    </w:p>
    <w:p w:rsidR="00197567" w:rsidRPr="0052172C" w:rsidRDefault="00197567" w:rsidP="00197567">
      <w:pPr>
        <w:pStyle w:val="NormalWeb"/>
        <w:shd w:val="clear" w:color="auto" w:fill="FFFFFF"/>
        <w:spacing w:before="75" w:beforeAutospacing="0" w:after="150" w:afterAutospacing="0"/>
        <w:jc w:val="both"/>
        <w:rPr>
          <w:rFonts w:asciiTheme="minorHAnsi" w:hAnsiTheme="minorHAnsi" w:cstheme="minorHAnsi"/>
          <w:b/>
          <w:color w:val="002060"/>
          <w:sz w:val="28"/>
          <w:szCs w:val="28"/>
          <w:u w:val="single"/>
          <w:shd w:val="clear" w:color="auto" w:fill="FFFFFF"/>
        </w:rPr>
      </w:pPr>
      <w:r w:rsidRPr="0052172C">
        <w:rPr>
          <w:rFonts w:asciiTheme="minorHAnsi" w:hAnsiTheme="minorHAnsi" w:cstheme="minorHAnsi"/>
          <w:color w:val="333333"/>
        </w:rPr>
        <w:br/>
      </w:r>
      <w:r w:rsidR="00670767">
        <w:rPr>
          <w:rFonts w:asciiTheme="minorHAnsi" w:hAnsiTheme="minorHAnsi" w:cstheme="minorHAnsi"/>
          <w:b/>
          <w:color w:val="002060"/>
          <w:sz w:val="28"/>
          <w:szCs w:val="28"/>
          <w:u w:val="single"/>
          <w:shd w:val="clear" w:color="auto" w:fill="FFFFFF"/>
        </w:rPr>
        <w:t>Treatment for e</w:t>
      </w:r>
      <w:r w:rsidRPr="0052172C">
        <w:rPr>
          <w:rFonts w:asciiTheme="minorHAnsi" w:hAnsiTheme="minorHAnsi" w:cstheme="minorHAnsi"/>
          <w:b/>
          <w:color w:val="002060"/>
          <w:sz w:val="28"/>
          <w:szCs w:val="28"/>
          <w:u w:val="single"/>
          <w:shd w:val="clear" w:color="auto" w:fill="FFFFFF"/>
        </w:rPr>
        <w:t>xposure to potentially infectious material:</w:t>
      </w:r>
    </w:p>
    <w:p w:rsidR="00197567" w:rsidRPr="0052172C" w:rsidRDefault="00197567" w:rsidP="00197567">
      <w:pPr>
        <w:pStyle w:val="NormalWeb"/>
        <w:numPr>
          <w:ilvl w:val="0"/>
          <w:numId w:val="1"/>
        </w:numPr>
        <w:shd w:val="clear" w:color="auto" w:fill="FFFFFF"/>
        <w:spacing w:before="75" w:beforeAutospacing="0" w:after="150" w:afterAutospacing="0"/>
        <w:ind w:left="142"/>
        <w:jc w:val="both"/>
        <w:rPr>
          <w:rFonts w:asciiTheme="minorHAnsi" w:hAnsiTheme="minorHAnsi" w:cstheme="minorHAnsi"/>
          <w:b/>
          <w:u w:val="single"/>
        </w:rPr>
      </w:pPr>
      <w:r w:rsidRPr="0052172C">
        <w:rPr>
          <w:rFonts w:asciiTheme="minorHAnsi" w:hAnsiTheme="minorHAnsi" w:cstheme="minorHAnsi"/>
          <w:color w:val="404040" w:themeColor="text1" w:themeTint="BF"/>
        </w:rPr>
        <w:t>Puncture or other wounds should be encouraged to bleed vigorously under cold, running water, using soap.</w:t>
      </w:r>
    </w:p>
    <w:p w:rsidR="00197567" w:rsidRPr="0052172C" w:rsidRDefault="00197567" w:rsidP="00197567">
      <w:pPr>
        <w:pStyle w:val="NormalWeb"/>
        <w:numPr>
          <w:ilvl w:val="0"/>
          <w:numId w:val="1"/>
        </w:numPr>
        <w:shd w:val="clear" w:color="auto" w:fill="FFFFFF"/>
        <w:spacing w:before="75" w:beforeAutospacing="0" w:after="150" w:afterAutospacing="0"/>
        <w:ind w:left="142"/>
        <w:jc w:val="both"/>
        <w:rPr>
          <w:rFonts w:asciiTheme="minorHAnsi" w:hAnsiTheme="minorHAnsi" w:cstheme="minorHAnsi"/>
          <w:b/>
          <w:u w:val="single"/>
        </w:rPr>
      </w:pPr>
      <w:r w:rsidRPr="0052172C">
        <w:rPr>
          <w:rFonts w:asciiTheme="minorHAnsi" w:hAnsiTheme="minorHAnsi" w:cstheme="minorHAnsi"/>
          <w:color w:val="404040" w:themeColor="text1" w:themeTint="BF"/>
        </w:rPr>
        <w:t>Wounds must not be sucked, squeezed or scrubbed because this may cause tissue trauma and encourage the spread of infection.</w:t>
      </w:r>
    </w:p>
    <w:p w:rsidR="00197567" w:rsidRPr="0052172C" w:rsidRDefault="00197567" w:rsidP="00197567">
      <w:pPr>
        <w:pStyle w:val="NormalWeb"/>
        <w:numPr>
          <w:ilvl w:val="0"/>
          <w:numId w:val="1"/>
        </w:numPr>
        <w:shd w:val="clear" w:color="auto" w:fill="FFFFFF"/>
        <w:spacing w:before="75" w:beforeAutospacing="0" w:after="150" w:afterAutospacing="0"/>
        <w:ind w:left="142"/>
        <w:jc w:val="both"/>
        <w:rPr>
          <w:rFonts w:asciiTheme="minorHAnsi" w:hAnsiTheme="minorHAnsi" w:cstheme="minorHAnsi"/>
          <w:b/>
          <w:u w:val="single"/>
        </w:rPr>
      </w:pPr>
      <w:r w:rsidRPr="0052172C">
        <w:rPr>
          <w:rFonts w:asciiTheme="minorHAnsi" w:hAnsiTheme="minorHAnsi" w:cstheme="minorHAnsi"/>
          <w:color w:val="404040" w:themeColor="text1" w:themeTint="BF"/>
        </w:rPr>
        <w:t>Wounds should be covered with a dry dressing.</w:t>
      </w:r>
    </w:p>
    <w:p w:rsidR="00197567" w:rsidRPr="0052172C" w:rsidRDefault="00197567" w:rsidP="00197567">
      <w:pPr>
        <w:pStyle w:val="NormalWeb"/>
        <w:numPr>
          <w:ilvl w:val="0"/>
          <w:numId w:val="1"/>
        </w:numPr>
        <w:shd w:val="clear" w:color="auto" w:fill="FFFFFF"/>
        <w:spacing w:before="75" w:beforeAutospacing="0" w:after="150" w:afterAutospacing="0"/>
        <w:ind w:left="142"/>
        <w:jc w:val="both"/>
        <w:rPr>
          <w:rFonts w:asciiTheme="minorHAnsi" w:hAnsiTheme="minorHAnsi" w:cstheme="minorHAnsi"/>
          <w:b/>
          <w:u w:val="single"/>
        </w:rPr>
      </w:pPr>
      <w:r w:rsidRPr="0052172C">
        <w:rPr>
          <w:rFonts w:asciiTheme="minorHAnsi" w:hAnsiTheme="minorHAnsi" w:cstheme="minorHAnsi"/>
          <w:color w:val="404040" w:themeColor="text1" w:themeTint="BF"/>
        </w:rPr>
        <w:t>Splashes to the eyes (after first removing contact lenses), broken skin or mouth, should be washed immediately and liberally with water. Located OCMR Sat Lab eye wash kit next to sink.</w:t>
      </w:r>
    </w:p>
    <w:p w:rsidR="00197567" w:rsidRPr="0052172C" w:rsidRDefault="00197567" w:rsidP="00197567">
      <w:pPr>
        <w:pStyle w:val="NormalWeb"/>
        <w:numPr>
          <w:ilvl w:val="0"/>
          <w:numId w:val="1"/>
        </w:numPr>
        <w:shd w:val="clear" w:color="auto" w:fill="FFFFFF"/>
        <w:spacing w:before="75" w:beforeAutospacing="0" w:after="150" w:afterAutospacing="0"/>
        <w:ind w:left="142"/>
        <w:jc w:val="both"/>
        <w:rPr>
          <w:rFonts w:asciiTheme="minorHAnsi" w:hAnsiTheme="minorHAnsi" w:cstheme="minorHAnsi"/>
          <w:color w:val="404040" w:themeColor="text1" w:themeTint="BF"/>
          <w:shd w:val="clear" w:color="auto" w:fill="FFFFFF"/>
        </w:rPr>
      </w:pPr>
      <w:r w:rsidRPr="0052172C">
        <w:rPr>
          <w:rFonts w:asciiTheme="minorHAnsi" w:hAnsiTheme="minorHAnsi" w:cstheme="minorHAnsi"/>
          <w:color w:val="404040" w:themeColor="text1" w:themeTint="BF"/>
        </w:rPr>
        <w:t>The Oxford University Occupational Health Service should be contacted </w:t>
      </w:r>
      <w:r w:rsidRPr="0052172C">
        <w:rPr>
          <w:rStyle w:val="Emphasis"/>
          <w:rFonts w:asciiTheme="minorHAnsi" w:hAnsiTheme="minorHAnsi" w:cstheme="minorHAnsi"/>
          <w:b/>
          <w:bCs/>
          <w:color w:val="404040" w:themeColor="text1" w:themeTint="BF"/>
        </w:rPr>
        <w:t>immediately</w:t>
      </w:r>
      <w:r w:rsidRPr="0052172C">
        <w:rPr>
          <w:rFonts w:asciiTheme="minorHAnsi" w:hAnsiTheme="minorHAnsi" w:cstheme="minorHAnsi"/>
          <w:color w:val="404040" w:themeColor="text1" w:themeTint="BF"/>
        </w:rPr>
        <w:t xml:space="preserve"> on </w:t>
      </w:r>
      <w:r w:rsidRPr="0052172C">
        <w:rPr>
          <w:rFonts w:asciiTheme="minorHAnsi" w:hAnsiTheme="minorHAnsi" w:cstheme="minorHAnsi"/>
          <w:b/>
          <w:color w:val="404040" w:themeColor="text1" w:themeTint="BF"/>
          <w:u w:val="single"/>
        </w:rPr>
        <w:t>01865 (2)82676</w:t>
      </w:r>
      <w:r w:rsidRPr="0052172C">
        <w:rPr>
          <w:rFonts w:asciiTheme="minorHAnsi" w:hAnsiTheme="minorHAnsi" w:cstheme="minorHAnsi"/>
          <w:color w:val="404040" w:themeColor="text1" w:themeTint="BF"/>
        </w:rPr>
        <w:t xml:space="preserve"> (normal OHS hours are 08.30 to 17.00 hrs on weekdays). </w:t>
      </w:r>
      <w:r w:rsidRPr="0052172C">
        <w:rPr>
          <w:rFonts w:asciiTheme="minorHAnsi" w:hAnsiTheme="minorHAnsi" w:cstheme="minorHAnsi"/>
          <w:color w:val="404040" w:themeColor="text1" w:themeTint="BF"/>
          <w:shd w:val="clear" w:color="auto" w:fill="FFFFFF"/>
        </w:rPr>
        <w:t>At other times, or if there is difficulty contacting the OHS, </w:t>
      </w:r>
      <w:r w:rsidRPr="0052172C">
        <w:rPr>
          <w:rStyle w:val="Strong"/>
          <w:rFonts w:asciiTheme="minorHAnsi" w:hAnsiTheme="minorHAnsi" w:cstheme="minorHAnsi"/>
          <w:i/>
          <w:iCs/>
          <w:color w:val="404040" w:themeColor="text1" w:themeTint="BF"/>
          <w:shd w:val="clear" w:color="auto" w:fill="FFFFFF"/>
        </w:rPr>
        <w:t>immediately</w:t>
      </w:r>
      <w:r w:rsidRPr="0052172C">
        <w:rPr>
          <w:rFonts w:asciiTheme="minorHAnsi" w:hAnsiTheme="minorHAnsi" w:cstheme="minorHAnsi"/>
          <w:color w:val="404040" w:themeColor="text1" w:themeTint="BF"/>
          <w:shd w:val="clear" w:color="auto" w:fill="FFFFFF"/>
        </w:rPr>
        <w:t> telephone the on-call microbiologist via the John Radcliffe Hospital switchboard (01865 741166).</w:t>
      </w:r>
    </w:p>
    <w:p w:rsidR="00197567" w:rsidRPr="0052172C" w:rsidRDefault="00197567" w:rsidP="00197567">
      <w:pPr>
        <w:pStyle w:val="NormalWeb"/>
        <w:numPr>
          <w:ilvl w:val="0"/>
          <w:numId w:val="1"/>
        </w:numPr>
        <w:shd w:val="clear" w:color="auto" w:fill="FFFFFF"/>
        <w:spacing w:before="75" w:beforeAutospacing="0" w:after="150" w:afterAutospacing="0"/>
        <w:ind w:left="142"/>
        <w:jc w:val="both"/>
        <w:rPr>
          <w:rFonts w:asciiTheme="minorHAnsi" w:hAnsiTheme="minorHAnsi" w:cstheme="minorHAnsi"/>
          <w:color w:val="404040" w:themeColor="text1" w:themeTint="BF"/>
          <w:shd w:val="clear" w:color="auto" w:fill="FFFFFF"/>
        </w:rPr>
      </w:pPr>
      <w:r w:rsidRPr="0052172C">
        <w:rPr>
          <w:rStyle w:val="Emphasis"/>
          <w:rFonts w:asciiTheme="minorHAnsi" w:hAnsiTheme="minorHAnsi" w:cstheme="minorHAnsi"/>
          <w:b/>
          <w:bCs/>
          <w:color w:val="404040" w:themeColor="text1" w:themeTint="BF"/>
          <w:shd w:val="clear" w:color="auto" w:fill="FFFFFF"/>
        </w:rPr>
        <w:t>All</w:t>
      </w:r>
      <w:r w:rsidRPr="0052172C">
        <w:rPr>
          <w:rFonts w:asciiTheme="minorHAnsi" w:hAnsiTheme="minorHAnsi" w:cstheme="minorHAnsi"/>
          <w:color w:val="404040" w:themeColor="text1" w:themeTint="BF"/>
          <w:shd w:val="clear" w:color="auto" w:fill="FFFFFF"/>
        </w:rPr>
        <w:t> events must be reported as soon as possi</w:t>
      </w:r>
      <w:r w:rsidR="00670767">
        <w:rPr>
          <w:rFonts w:asciiTheme="minorHAnsi" w:hAnsiTheme="minorHAnsi" w:cstheme="minorHAnsi"/>
          <w:color w:val="404040" w:themeColor="text1" w:themeTint="BF"/>
          <w:shd w:val="clear" w:color="auto" w:fill="FFFFFF"/>
        </w:rPr>
        <w:t>ble to the immediate supervisor/investigator</w:t>
      </w:r>
      <w:r w:rsidRPr="0052172C">
        <w:rPr>
          <w:rFonts w:asciiTheme="minorHAnsi" w:hAnsiTheme="minorHAnsi" w:cstheme="minorHAnsi"/>
          <w:color w:val="404040" w:themeColor="text1" w:themeTint="BF"/>
          <w:shd w:val="clear" w:color="auto" w:fill="FFFFFF"/>
        </w:rPr>
        <w:t xml:space="preserve"> and an accident form completed and sent to the University Safety Office</w:t>
      </w:r>
      <w:r w:rsidR="00670767">
        <w:rPr>
          <w:rFonts w:asciiTheme="minorHAnsi" w:hAnsiTheme="minorHAnsi" w:cstheme="minorHAnsi"/>
          <w:color w:val="404040" w:themeColor="text1" w:themeTint="BF"/>
          <w:shd w:val="clear" w:color="auto" w:fill="FFFFFF"/>
        </w:rPr>
        <w:t xml:space="preserve"> (James Brown CVM)</w:t>
      </w:r>
      <w:r w:rsidRPr="0052172C">
        <w:rPr>
          <w:rFonts w:asciiTheme="minorHAnsi" w:hAnsiTheme="minorHAnsi" w:cstheme="minorHAnsi"/>
          <w:color w:val="404040" w:themeColor="text1" w:themeTint="BF"/>
          <w:shd w:val="clear" w:color="auto" w:fill="FFFFFF"/>
        </w:rPr>
        <w:t>; supervisors should endeavour to ensure the confidentiality of the individual concerned</w:t>
      </w:r>
    </w:p>
    <w:p w:rsidR="0052172C" w:rsidRPr="0052172C" w:rsidRDefault="00197567" w:rsidP="00197567">
      <w:pPr>
        <w:pStyle w:val="NormalWeb"/>
        <w:numPr>
          <w:ilvl w:val="0"/>
          <w:numId w:val="1"/>
        </w:numPr>
        <w:shd w:val="clear" w:color="auto" w:fill="FFFFFF"/>
        <w:spacing w:before="75" w:beforeAutospacing="0" w:after="150" w:afterAutospacing="0"/>
        <w:ind w:left="142"/>
        <w:jc w:val="both"/>
        <w:rPr>
          <w:rFonts w:asciiTheme="minorHAnsi" w:hAnsiTheme="minorHAnsi" w:cstheme="minorHAnsi"/>
          <w:color w:val="404040" w:themeColor="text1" w:themeTint="BF"/>
        </w:rPr>
      </w:pPr>
      <w:r w:rsidRPr="0052172C">
        <w:rPr>
          <w:rFonts w:asciiTheme="minorHAnsi" w:hAnsiTheme="minorHAnsi" w:cstheme="minorHAnsi"/>
          <w:color w:val="404040" w:themeColor="text1" w:themeTint="BF"/>
          <w:shd w:val="clear" w:color="auto" w:fill="FFFFFF"/>
        </w:rPr>
        <w:t xml:space="preserve">Details of the source of the potentially infected material should be retained, including patient details if appropriate, to facilitate any necessary follow up. </w:t>
      </w:r>
    </w:p>
    <w:p w:rsidR="00197567" w:rsidRPr="0052172C" w:rsidRDefault="00197567" w:rsidP="00197567">
      <w:pPr>
        <w:pStyle w:val="NormalWeb"/>
        <w:numPr>
          <w:ilvl w:val="0"/>
          <w:numId w:val="1"/>
        </w:numPr>
        <w:shd w:val="clear" w:color="auto" w:fill="FFFFFF"/>
        <w:spacing w:before="75" w:beforeAutospacing="0" w:after="150" w:afterAutospacing="0"/>
        <w:ind w:left="142"/>
        <w:jc w:val="both"/>
        <w:rPr>
          <w:rFonts w:asciiTheme="minorHAnsi" w:hAnsiTheme="minorHAnsi" w:cstheme="minorHAnsi"/>
          <w:color w:val="404040" w:themeColor="text1" w:themeTint="BF"/>
        </w:rPr>
      </w:pPr>
      <w:r w:rsidRPr="0052172C">
        <w:rPr>
          <w:rFonts w:asciiTheme="minorHAnsi" w:hAnsiTheme="minorHAnsi" w:cstheme="minorHAnsi"/>
          <w:color w:val="404040" w:themeColor="text1" w:themeTint="BF"/>
          <w:shd w:val="clear" w:color="auto" w:fill="FFFFFF"/>
        </w:rPr>
        <w:t xml:space="preserve">If blood will be required from another person for testing, the source must be aware of any tests which may be done and have first given </w:t>
      </w:r>
      <w:r w:rsidR="0052172C" w:rsidRPr="0052172C">
        <w:rPr>
          <w:rFonts w:asciiTheme="minorHAnsi" w:hAnsiTheme="minorHAnsi" w:cstheme="minorHAnsi"/>
          <w:b/>
          <w:color w:val="404040" w:themeColor="text1" w:themeTint="BF"/>
          <w:u w:val="single"/>
          <w:shd w:val="clear" w:color="auto" w:fill="FFFFFF"/>
        </w:rPr>
        <w:t>written informed consent.</w:t>
      </w:r>
      <w:r w:rsidRPr="0052172C">
        <w:rPr>
          <w:rFonts w:asciiTheme="minorHAnsi" w:hAnsiTheme="minorHAnsi" w:cstheme="minorHAnsi"/>
          <w:color w:val="404040" w:themeColor="text1" w:themeTint="BF"/>
          <w:shd w:val="clear" w:color="auto" w:fill="FFFFFF"/>
        </w:rPr>
        <w:t xml:space="preserve"> The injured party should not seek this consent themselves but should involve a senior clinician responsible for the person (i</w:t>
      </w:r>
      <w:r w:rsidR="00670767">
        <w:rPr>
          <w:rFonts w:asciiTheme="minorHAnsi" w:hAnsiTheme="minorHAnsi" w:cstheme="minorHAnsi"/>
          <w:color w:val="404040" w:themeColor="text1" w:themeTint="BF"/>
          <w:shd w:val="clear" w:color="auto" w:fill="FFFFFF"/>
        </w:rPr>
        <w:t xml:space="preserve">f a patient) or Principle Investigator/Senior Researcher (if participant). </w:t>
      </w:r>
    </w:p>
    <w:p w:rsidR="001B130F" w:rsidRPr="0052172C" w:rsidRDefault="001B130F">
      <w:pPr>
        <w:rPr>
          <w:rFonts w:asciiTheme="minorHAnsi" w:hAnsiTheme="minorHAnsi" w:cstheme="minorHAnsi"/>
        </w:rPr>
      </w:pPr>
    </w:p>
    <w:sectPr w:rsidR="001B130F" w:rsidRPr="0052172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A38" w:rsidRDefault="00177A38" w:rsidP="009B6776">
      <w:r>
        <w:separator/>
      </w:r>
    </w:p>
  </w:endnote>
  <w:endnote w:type="continuationSeparator" w:id="0">
    <w:p w:rsidR="00177A38" w:rsidRDefault="00177A38" w:rsidP="009B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776" w:rsidRPr="009B6776" w:rsidRDefault="009B6776" w:rsidP="009B6776">
    <w:pPr>
      <w:pStyle w:val="Header"/>
      <w:rPr>
        <w:rFonts w:ascii="Verdana" w:hAnsi="Verdana" w:cstheme="minorBidi"/>
        <w:b/>
        <w:sz w:val="22"/>
        <w:szCs w:val="22"/>
      </w:rPr>
    </w:pPr>
    <w:r w:rsidRPr="009B6776">
      <w:rPr>
        <w:rFonts w:ascii="Verdana" w:hAnsi="Verdana" w:cstheme="minorBidi"/>
        <w:noProof/>
        <w:sz w:val="22"/>
        <w:szCs w:val="22"/>
      </w:rPr>
      <w:drawing>
        <wp:anchor distT="0" distB="0" distL="114300" distR="114300" simplePos="0" relativeHeight="251658240" behindDoc="0" locked="0" layoutInCell="1" allowOverlap="1">
          <wp:simplePos x="0" y="0"/>
          <wp:positionH relativeFrom="column">
            <wp:posOffset>5370195</wp:posOffset>
          </wp:positionH>
          <wp:positionV relativeFrom="paragraph">
            <wp:posOffset>-512445</wp:posOffset>
          </wp:positionV>
          <wp:extent cx="1095375" cy="10953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14:sizeRelH relativeFrom="page">
            <wp14:pctWidth>0</wp14:pctWidth>
          </wp14:sizeRelH>
          <wp14:sizeRelV relativeFrom="page">
            <wp14:pctHeight>0</wp14:pctHeight>
          </wp14:sizeRelV>
        </wp:anchor>
      </w:drawing>
    </w:r>
    <w:r w:rsidRPr="009B6776">
      <w:rPr>
        <w:rFonts w:ascii="Verdana" w:hAnsi="Verdana"/>
        <w:b/>
        <w:sz w:val="22"/>
        <w:szCs w:val="22"/>
      </w:rPr>
      <w:t>Occupational Health Services</w:t>
    </w:r>
  </w:p>
  <w:p w:rsidR="009B6776" w:rsidRPr="009B6776" w:rsidRDefault="009B6776" w:rsidP="009B6776">
    <w:pPr>
      <w:pStyle w:val="Header"/>
      <w:rPr>
        <w:rFonts w:ascii="Verdana" w:hAnsi="Verdana"/>
        <w:sz w:val="22"/>
        <w:szCs w:val="22"/>
      </w:rPr>
    </w:pPr>
    <w:r w:rsidRPr="009B6776">
      <w:rPr>
        <w:rFonts w:ascii="Verdana" w:hAnsi="Verdana"/>
        <w:sz w:val="22"/>
        <w:szCs w:val="22"/>
      </w:rPr>
      <w:t>Policy 1/15 – Sharps, Splash and Bite Injuries and Incidents involving Exposure to Infectious Material</w:t>
    </w:r>
    <w:r w:rsidR="00670767">
      <w:rPr>
        <w:rFonts w:ascii="Verdana" w:hAnsi="Verdana"/>
        <w:sz w:val="22"/>
        <w:szCs w:val="22"/>
      </w:rPr>
      <w:t xml:space="preserve"> (Taken from Website 15/10/2019)</w:t>
    </w:r>
  </w:p>
  <w:p w:rsidR="009B6776" w:rsidRDefault="009B6776" w:rsidP="009B6776">
    <w:pPr>
      <w:pStyle w:val="Header"/>
    </w:pPr>
  </w:p>
  <w:p w:rsidR="009B6776" w:rsidRDefault="009B6776">
    <w:pPr>
      <w:pStyle w:val="Footer"/>
    </w:pPr>
  </w:p>
  <w:p w:rsidR="009B6776" w:rsidRDefault="009B6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A38" w:rsidRDefault="00177A38" w:rsidP="009B6776">
      <w:r>
        <w:separator/>
      </w:r>
    </w:p>
  </w:footnote>
  <w:footnote w:type="continuationSeparator" w:id="0">
    <w:p w:rsidR="00177A38" w:rsidRDefault="00177A38" w:rsidP="009B6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67F17"/>
    <w:multiLevelType w:val="hybridMultilevel"/>
    <w:tmpl w:val="BEC2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67"/>
    <w:rsid w:val="00177A38"/>
    <w:rsid w:val="00197567"/>
    <w:rsid w:val="001B130F"/>
    <w:rsid w:val="0052172C"/>
    <w:rsid w:val="00620D9E"/>
    <w:rsid w:val="00670767"/>
    <w:rsid w:val="009B6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F588BD8-BF42-4A6A-9323-C8B2B7FC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567"/>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567"/>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197567"/>
    <w:rPr>
      <w:i/>
      <w:iCs/>
    </w:rPr>
  </w:style>
  <w:style w:type="character" w:styleId="Strong">
    <w:name w:val="Strong"/>
    <w:basedOn w:val="DefaultParagraphFont"/>
    <w:uiPriority w:val="22"/>
    <w:qFormat/>
    <w:rsid w:val="00197567"/>
    <w:rPr>
      <w:b/>
      <w:bCs/>
    </w:rPr>
  </w:style>
  <w:style w:type="character" w:styleId="Hyperlink">
    <w:name w:val="Hyperlink"/>
    <w:basedOn w:val="DefaultParagraphFont"/>
    <w:uiPriority w:val="99"/>
    <w:semiHidden/>
    <w:unhideWhenUsed/>
    <w:rsid w:val="00197567"/>
    <w:rPr>
      <w:color w:val="0000FF"/>
      <w:u w:val="single"/>
    </w:rPr>
  </w:style>
  <w:style w:type="paragraph" w:styleId="Header">
    <w:name w:val="header"/>
    <w:basedOn w:val="Normal"/>
    <w:link w:val="HeaderChar"/>
    <w:uiPriority w:val="99"/>
    <w:unhideWhenUsed/>
    <w:rsid w:val="009B6776"/>
    <w:pPr>
      <w:tabs>
        <w:tab w:val="center" w:pos="4513"/>
        <w:tab w:val="right" w:pos="9026"/>
      </w:tabs>
    </w:pPr>
  </w:style>
  <w:style w:type="character" w:customStyle="1" w:styleId="HeaderChar">
    <w:name w:val="Header Char"/>
    <w:basedOn w:val="DefaultParagraphFont"/>
    <w:link w:val="Header"/>
    <w:uiPriority w:val="99"/>
    <w:rsid w:val="009B6776"/>
    <w:rPr>
      <w:rFonts w:ascii="Arial" w:eastAsia="Times New Roman" w:hAnsi="Arial" w:cs="Arial"/>
      <w:sz w:val="24"/>
      <w:szCs w:val="24"/>
      <w:lang w:eastAsia="en-GB"/>
    </w:rPr>
  </w:style>
  <w:style w:type="paragraph" w:styleId="Footer">
    <w:name w:val="footer"/>
    <w:basedOn w:val="Normal"/>
    <w:link w:val="FooterChar"/>
    <w:uiPriority w:val="99"/>
    <w:unhideWhenUsed/>
    <w:rsid w:val="009B6776"/>
    <w:pPr>
      <w:tabs>
        <w:tab w:val="center" w:pos="4513"/>
        <w:tab w:val="right" w:pos="9026"/>
      </w:tabs>
    </w:pPr>
  </w:style>
  <w:style w:type="character" w:customStyle="1" w:styleId="FooterChar">
    <w:name w:val="Footer Char"/>
    <w:basedOn w:val="DefaultParagraphFont"/>
    <w:link w:val="Footer"/>
    <w:uiPriority w:val="99"/>
    <w:rsid w:val="009B6776"/>
    <w:rPr>
      <w:rFonts w:ascii="Arial" w:eastAsia="Times New Roman" w:hAnsi="Arial" w:cs="Arial"/>
      <w:sz w:val="24"/>
      <w:szCs w:val="24"/>
      <w:lang w:eastAsia="en-GB"/>
    </w:rPr>
  </w:style>
  <w:style w:type="paragraph" w:styleId="ListParagraph">
    <w:name w:val="List Paragraph"/>
    <w:basedOn w:val="Normal"/>
    <w:uiPriority w:val="34"/>
    <w:qFormat/>
    <w:rsid w:val="00521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8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dmin.ox.ac.uk/uohs/policies-guidance/shar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Krasopoulos</dc:creator>
  <cp:keywords/>
  <dc:description/>
  <cp:lastModifiedBy>Kathryn Lacey</cp:lastModifiedBy>
  <cp:revision>2</cp:revision>
  <dcterms:created xsi:type="dcterms:W3CDTF">2019-11-01T15:21:00Z</dcterms:created>
  <dcterms:modified xsi:type="dcterms:W3CDTF">2019-11-01T15:21:00Z</dcterms:modified>
</cp:coreProperties>
</file>