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18218D" w14:textId="79B77CA3" w:rsidR="00CE4E61" w:rsidRPr="00EB75EC" w:rsidRDefault="008A7172" w:rsidP="00CE4E61">
      <w:pPr>
        <w:spacing w:after="0"/>
        <w:rPr>
          <w:rFonts w:ascii="Calibri" w:hAnsi="Calibri" w:cs="Calibri"/>
          <w:b/>
          <w:bCs/>
        </w:rPr>
      </w:pPr>
      <w:r w:rsidRPr="00EB75EC">
        <w:rPr>
          <w:rFonts w:ascii="Calibri" w:hAnsi="Calibri" w:cs="Calibri"/>
          <w:b/>
          <w:bCs/>
        </w:rPr>
        <w:t>Terms of Reference for Review</w:t>
      </w:r>
    </w:p>
    <w:p w14:paraId="4EE07882" w14:textId="3EC6375F" w:rsidR="008A7172" w:rsidRPr="00EB75EC" w:rsidRDefault="008A7172" w:rsidP="00CE4E61">
      <w:pPr>
        <w:spacing w:after="0"/>
        <w:rPr>
          <w:rFonts w:ascii="Calibri" w:hAnsi="Calibri" w:cs="Calibri"/>
        </w:rPr>
      </w:pPr>
      <w:r w:rsidRPr="00EB75EC">
        <w:rPr>
          <w:rFonts w:ascii="Calibri" w:hAnsi="Calibri" w:cs="Calibri"/>
        </w:rPr>
        <w:t>Amended by Medical Sciences Divisional Office Ju</w:t>
      </w:r>
      <w:r w:rsidR="00804FB3">
        <w:rPr>
          <w:rFonts w:ascii="Calibri" w:hAnsi="Calibri" w:cs="Calibri"/>
        </w:rPr>
        <w:t>ly</w:t>
      </w:r>
      <w:bookmarkStart w:id="0" w:name="_GoBack"/>
      <w:bookmarkEnd w:id="0"/>
      <w:r w:rsidRPr="00EB75EC">
        <w:rPr>
          <w:rFonts w:ascii="Calibri" w:hAnsi="Calibri" w:cs="Calibri"/>
        </w:rPr>
        <w:t xml:space="preserve"> 2024.</w:t>
      </w:r>
    </w:p>
    <w:p w14:paraId="56C596DF" w14:textId="77777777" w:rsidR="00CE4E61" w:rsidRPr="00EB75EC" w:rsidRDefault="00CE4E61" w:rsidP="00CE4E61">
      <w:pPr>
        <w:rPr>
          <w:rFonts w:ascii="Calibri" w:hAnsi="Calibri" w:cs="Calibri"/>
          <w:sz w:val="10"/>
          <w:szCs w:val="10"/>
        </w:rPr>
      </w:pPr>
    </w:p>
    <w:p w14:paraId="513981A5" w14:textId="36951412" w:rsidR="008A7172" w:rsidRPr="00EB75EC" w:rsidRDefault="008A7172" w:rsidP="008A7172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 w:rsidRPr="00EB75EC">
        <w:rPr>
          <w:rFonts w:ascii="Calibri" w:hAnsi="Calibri" w:cs="Calibri"/>
        </w:rPr>
        <w:t>The purpose of the departmental review is to consider and make an assessment of the following aspects of departmental organisation and</w:t>
      </w:r>
      <w:r w:rsidR="00EB75EC" w:rsidRPr="00EB75EC">
        <w:rPr>
          <w:rFonts w:ascii="Calibri" w:hAnsi="Calibri" w:cs="Calibri"/>
        </w:rPr>
        <w:t xml:space="preserve"> activitie</w:t>
      </w:r>
      <w:r w:rsidR="00EB75EC">
        <w:rPr>
          <w:rFonts w:ascii="Calibri" w:hAnsi="Calibri" w:cs="Calibri"/>
        </w:rPr>
        <w:t>s</w:t>
      </w:r>
      <w:r w:rsidR="00EB75EC" w:rsidRPr="00EB75EC">
        <w:rPr>
          <w:rFonts w:ascii="Calibri" w:hAnsi="Calibri" w:cs="Calibri"/>
        </w:rPr>
        <w:t xml:space="preserve"> by</w:t>
      </w:r>
      <w:r w:rsidRPr="00EB75EC">
        <w:rPr>
          <w:rFonts w:ascii="Calibri" w:hAnsi="Calibri" w:cs="Calibri"/>
        </w:rPr>
        <w:t xml:space="preserve"> reference to:</w:t>
      </w:r>
    </w:p>
    <w:p w14:paraId="65C01D8D" w14:textId="14B4F84F" w:rsidR="008A7172" w:rsidRPr="00EB75EC" w:rsidRDefault="008A7172" w:rsidP="008A7172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EB75EC">
        <w:rPr>
          <w:rFonts w:ascii="Calibri" w:hAnsi="Calibri" w:cs="Calibri"/>
        </w:rPr>
        <w:t>planning statements at faculty/department and divisional level, and in the context of the University’s Mission Statement and Strategic Plan and available data;</w:t>
      </w:r>
    </w:p>
    <w:p w14:paraId="4F147FEF" w14:textId="77F3A0A6" w:rsidR="008A7172" w:rsidRPr="00EB75EC" w:rsidRDefault="008A7172" w:rsidP="008A7172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EB75EC">
        <w:rPr>
          <w:rFonts w:ascii="Calibri" w:hAnsi="Calibri" w:cs="Calibri"/>
        </w:rPr>
        <w:t>international standards of excellence and funder expectations/requirements;</w:t>
      </w:r>
    </w:p>
    <w:p w14:paraId="607CC079" w14:textId="49E6BF93" w:rsidR="008A7172" w:rsidRPr="00EB75EC" w:rsidRDefault="008A7172" w:rsidP="008A7172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EB75EC">
        <w:rPr>
          <w:rFonts w:ascii="Calibri" w:hAnsi="Calibri" w:cs="Calibri"/>
        </w:rPr>
        <w:t>action taken since the last review of the faculty/department</w:t>
      </w:r>
      <w:r w:rsidR="008E6DE6" w:rsidRPr="00EB75EC">
        <w:rPr>
          <w:rFonts w:ascii="Calibri" w:hAnsi="Calibri" w:cs="Calibri"/>
        </w:rPr>
        <w:t>.</w:t>
      </w:r>
    </w:p>
    <w:p w14:paraId="4F958D37" w14:textId="224C39F0" w:rsidR="008A7172" w:rsidRPr="00EB75EC" w:rsidRDefault="008A7172" w:rsidP="00957E0C">
      <w:pPr>
        <w:pStyle w:val="ListParagraph"/>
        <w:ind w:left="1080"/>
        <w:rPr>
          <w:rFonts w:ascii="Calibri" w:hAnsi="Calibri" w:cs="Calibri"/>
          <w:sz w:val="8"/>
          <w:szCs w:val="8"/>
        </w:rPr>
      </w:pPr>
    </w:p>
    <w:p w14:paraId="2B6A2A5C" w14:textId="2B4010C9" w:rsidR="008A7172" w:rsidRPr="00EB75EC" w:rsidRDefault="008A7172" w:rsidP="00577BAB">
      <w:pPr>
        <w:ind w:firstLine="720"/>
        <w:rPr>
          <w:rFonts w:ascii="Calibri" w:hAnsi="Calibri" w:cs="Calibri"/>
        </w:rPr>
      </w:pPr>
      <w:r w:rsidRPr="00EB75EC">
        <w:rPr>
          <w:rFonts w:ascii="Calibri" w:hAnsi="Calibri" w:cs="Calibri"/>
        </w:rPr>
        <w:t>In particular:</w:t>
      </w:r>
    </w:p>
    <w:p w14:paraId="4EBB61A7" w14:textId="317FA128" w:rsidR="008A7172" w:rsidRPr="00EB75EC" w:rsidRDefault="00EB039F" w:rsidP="008A7172">
      <w:pPr>
        <w:ind w:left="720"/>
        <w:rPr>
          <w:rFonts w:ascii="Calibri" w:hAnsi="Calibri" w:cs="Calibri"/>
        </w:rPr>
      </w:pPr>
      <w:r w:rsidRPr="00EB75EC">
        <w:rPr>
          <w:rFonts w:ascii="Calibri" w:hAnsi="Calibri" w:cs="Calibri"/>
        </w:rPr>
        <w:t>a</w:t>
      </w:r>
      <w:r w:rsidR="008A7172" w:rsidRPr="00EB75EC">
        <w:rPr>
          <w:rFonts w:ascii="Calibri" w:hAnsi="Calibri" w:cs="Calibri"/>
        </w:rPr>
        <w:t>) the organisation of the faculty/department, its management structures and the relationship between the faculty/department and the Division and the University’s services, including such matters as:</w:t>
      </w:r>
    </w:p>
    <w:p w14:paraId="43FAB1A9" w14:textId="544DCC58" w:rsidR="00207C48" w:rsidRPr="00EB75EC" w:rsidRDefault="00207C48" w:rsidP="008A7172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EB75EC">
        <w:rPr>
          <w:rFonts w:ascii="Calibri" w:hAnsi="Calibri" w:cs="Calibri"/>
        </w:rPr>
        <w:t>the structure of the department and the efficacy of the structure, including the relationship (structural and operational) between units within the department, and externally to the department</w:t>
      </w:r>
      <w:r w:rsidR="000F0DE5" w:rsidRPr="00EB75EC">
        <w:rPr>
          <w:rFonts w:ascii="Calibri" w:hAnsi="Calibri" w:cs="Calibri"/>
        </w:rPr>
        <w:t xml:space="preserve"> and the </w:t>
      </w:r>
      <w:r w:rsidR="00BD3B4F" w:rsidRPr="00EB75EC">
        <w:rPr>
          <w:rFonts w:ascii="Calibri" w:hAnsi="Calibri" w:cs="Calibri"/>
        </w:rPr>
        <w:t>functioning of the department as a single cohesive entity</w:t>
      </w:r>
      <w:r w:rsidR="002B56C4" w:rsidRPr="00EB75EC">
        <w:rPr>
          <w:rFonts w:ascii="Calibri" w:hAnsi="Calibri" w:cs="Calibri"/>
        </w:rPr>
        <w:t>;</w:t>
      </w:r>
    </w:p>
    <w:p w14:paraId="7BEC3FC6" w14:textId="6B79B4AE" w:rsidR="00207C48" w:rsidRPr="00EB75EC" w:rsidRDefault="00207C48" w:rsidP="008A7172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EB75EC">
        <w:rPr>
          <w:rFonts w:ascii="Calibri" w:hAnsi="Calibri" w:cs="Calibri"/>
        </w:rPr>
        <w:t>departmental leadership;</w:t>
      </w:r>
    </w:p>
    <w:p w14:paraId="71AE6EB4" w14:textId="011C8FF0" w:rsidR="00207C48" w:rsidRPr="00EB75EC" w:rsidRDefault="00207C48" w:rsidP="008A7172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EB75EC">
        <w:rPr>
          <w:rFonts w:ascii="Calibri" w:hAnsi="Calibri" w:cs="Calibri"/>
        </w:rPr>
        <w:t>departmental governance;</w:t>
      </w:r>
    </w:p>
    <w:p w14:paraId="059E1232" w14:textId="172E98F3" w:rsidR="008A7172" w:rsidRPr="00EB75EC" w:rsidRDefault="008A7172" w:rsidP="008A7172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EB75EC">
        <w:rPr>
          <w:rFonts w:ascii="Calibri" w:hAnsi="Calibri" w:cs="Calibri"/>
        </w:rPr>
        <w:t>strategic planning (including relationship to the divisional five-year plans and the University’s Strategic Plan);</w:t>
      </w:r>
    </w:p>
    <w:p w14:paraId="79F7DBDB" w14:textId="63B28D25" w:rsidR="00207C48" w:rsidRPr="00EB75EC" w:rsidRDefault="00207C48" w:rsidP="008A7172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EB75EC">
        <w:rPr>
          <w:rFonts w:ascii="Calibri" w:hAnsi="Calibri" w:cs="Calibri"/>
        </w:rPr>
        <w:t>internal collaboration;</w:t>
      </w:r>
    </w:p>
    <w:p w14:paraId="040F3E97" w14:textId="0E5E96BF" w:rsidR="00207C48" w:rsidRPr="00EB75EC" w:rsidRDefault="00207C48" w:rsidP="008A7172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EB75EC">
        <w:rPr>
          <w:rFonts w:ascii="Calibri" w:hAnsi="Calibri" w:cs="Calibri"/>
        </w:rPr>
        <w:t>external collaboration;</w:t>
      </w:r>
    </w:p>
    <w:p w14:paraId="4D7C9B73" w14:textId="7E1038EE" w:rsidR="00207C48" w:rsidRPr="00EB75EC" w:rsidRDefault="008A7172" w:rsidP="008A7172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EB75EC">
        <w:rPr>
          <w:rFonts w:ascii="Calibri" w:hAnsi="Calibri" w:cs="Calibri"/>
        </w:rPr>
        <w:t>staff</w:t>
      </w:r>
      <w:r w:rsidR="00BD57DE" w:rsidRPr="00EB75EC">
        <w:rPr>
          <w:rFonts w:ascii="Calibri" w:hAnsi="Calibri" w:cs="Calibri"/>
        </w:rPr>
        <w:t xml:space="preserve">ing level, </w:t>
      </w:r>
      <w:r w:rsidR="00F720DD" w:rsidRPr="00EB75EC">
        <w:rPr>
          <w:rFonts w:ascii="Calibri" w:hAnsi="Calibri" w:cs="Calibri"/>
        </w:rPr>
        <w:t>staff planning</w:t>
      </w:r>
      <w:r w:rsidRPr="00EB75EC">
        <w:rPr>
          <w:rFonts w:ascii="Calibri" w:hAnsi="Calibri" w:cs="Calibri"/>
        </w:rPr>
        <w:t xml:space="preserve"> and recruitment</w:t>
      </w:r>
      <w:r w:rsidR="00207C48" w:rsidRPr="00EB75EC">
        <w:rPr>
          <w:rFonts w:ascii="Calibri" w:hAnsi="Calibri" w:cs="Calibri"/>
        </w:rPr>
        <w:t xml:space="preserve"> (academic and professional services staff);</w:t>
      </w:r>
    </w:p>
    <w:p w14:paraId="60496B4A" w14:textId="77777777" w:rsidR="008E6DE6" w:rsidRPr="00EB75EC" w:rsidRDefault="00207C48" w:rsidP="008B1220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EB75EC">
        <w:rPr>
          <w:rFonts w:ascii="Calibri" w:hAnsi="Calibri" w:cs="Calibri"/>
        </w:rPr>
        <w:t xml:space="preserve">staff experience and culture </w:t>
      </w:r>
      <w:r w:rsidR="00F720DD" w:rsidRPr="00EB75EC">
        <w:rPr>
          <w:rFonts w:ascii="Calibri" w:hAnsi="Calibri" w:cs="Calibri"/>
        </w:rPr>
        <w:t>including Equality</w:t>
      </w:r>
      <w:r w:rsidRPr="00EB75EC">
        <w:rPr>
          <w:rFonts w:ascii="Calibri" w:hAnsi="Calibri" w:cs="Calibri"/>
        </w:rPr>
        <w:t xml:space="preserve">, Diversity and Inclusion activities and their </w:t>
      </w:r>
      <w:r w:rsidR="364D04CF" w:rsidRPr="00EB75EC">
        <w:rPr>
          <w:rFonts w:ascii="Calibri" w:hAnsi="Calibri" w:cs="Calibri"/>
        </w:rPr>
        <w:t>effectiveness</w:t>
      </w:r>
      <w:r w:rsidR="008A7172" w:rsidRPr="00EB75EC">
        <w:rPr>
          <w:rFonts w:ascii="Calibri" w:hAnsi="Calibri" w:cs="Calibri"/>
        </w:rPr>
        <w:t>)</w:t>
      </w:r>
      <w:r w:rsidR="008E6DE6" w:rsidRPr="00EB75EC">
        <w:rPr>
          <w:rFonts w:ascii="Calibri" w:hAnsi="Calibri" w:cs="Calibri"/>
        </w:rPr>
        <w:t>;</w:t>
      </w:r>
    </w:p>
    <w:p w14:paraId="595771C6" w14:textId="53127815" w:rsidR="008A7172" w:rsidRPr="00EB75EC" w:rsidRDefault="008E6DE6" w:rsidP="008B1220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EB75EC">
        <w:rPr>
          <w:rFonts w:ascii="Calibri" w:hAnsi="Calibri" w:cs="Calibri"/>
        </w:rPr>
        <w:t>accommodation and space needs</w:t>
      </w:r>
      <w:r w:rsidR="008A7172" w:rsidRPr="00EB75EC">
        <w:rPr>
          <w:rFonts w:ascii="Calibri" w:hAnsi="Calibri" w:cs="Calibri"/>
        </w:rPr>
        <w:t>.</w:t>
      </w:r>
    </w:p>
    <w:p w14:paraId="4CD1C045" w14:textId="05FFAA03" w:rsidR="00207C48" w:rsidRPr="00EB75EC" w:rsidRDefault="00207C48" w:rsidP="00CE4E61">
      <w:pPr>
        <w:ind w:left="720"/>
        <w:rPr>
          <w:rFonts w:ascii="Calibri" w:hAnsi="Calibri" w:cs="Calibri"/>
        </w:rPr>
      </w:pPr>
      <w:r w:rsidRPr="00EB75EC">
        <w:rPr>
          <w:rFonts w:ascii="Calibri" w:hAnsi="Calibri" w:cs="Calibri"/>
        </w:rPr>
        <w:t>b</w:t>
      </w:r>
      <w:r w:rsidR="00CE4E61" w:rsidRPr="00EB75EC">
        <w:rPr>
          <w:rFonts w:ascii="Calibri" w:hAnsi="Calibri" w:cs="Calibri"/>
        </w:rPr>
        <w:t>) the quality of the research of the faculty/department, including its participation in inter-department/faculty, inter-divisional and inter-disciplinary activities, its research profile and strategy, and future challenges and opportunities</w:t>
      </w:r>
      <w:r w:rsidRPr="00EB75EC">
        <w:rPr>
          <w:rFonts w:ascii="Calibri" w:hAnsi="Calibri" w:cs="Calibri"/>
        </w:rPr>
        <w:t>, including:</w:t>
      </w:r>
    </w:p>
    <w:p w14:paraId="3CBBC0A6" w14:textId="491FA9A6" w:rsidR="00BD57DE" w:rsidRPr="00EB75EC" w:rsidRDefault="00BD57DE" w:rsidP="00207C48">
      <w:pPr>
        <w:pStyle w:val="ListParagraph"/>
        <w:numPr>
          <w:ilvl w:val="0"/>
          <w:numId w:val="5"/>
        </w:numPr>
        <w:rPr>
          <w:rFonts w:ascii="Calibri" w:hAnsi="Calibri" w:cs="Calibri"/>
        </w:rPr>
      </w:pPr>
      <w:r w:rsidRPr="00EB75EC">
        <w:rPr>
          <w:rFonts w:ascii="Calibri" w:hAnsi="Calibri" w:cs="Calibri"/>
        </w:rPr>
        <w:t>research strategy</w:t>
      </w:r>
      <w:r w:rsidR="008E6DE6" w:rsidRPr="00EB75EC">
        <w:rPr>
          <w:rFonts w:ascii="Calibri" w:hAnsi="Calibri" w:cs="Calibri"/>
        </w:rPr>
        <w:t>;</w:t>
      </w:r>
    </w:p>
    <w:p w14:paraId="0E4D6D83" w14:textId="5EBC1E05" w:rsidR="00BD57DE" w:rsidRPr="00EB75EC" w:rsidRDefault="00BD57DE" w:rsidP="00207C48">
      <w:pPr>
        <w:pStyle w:val="ListParagraph"/>
        <w:numPr>
          <w:ilvl w:val="0"/>
          <w:numId w:val="5"/>
        </w:numPr>
        <w:rPr>
          <w:rFonts w:ascii="Calibri" w:hAnsi="Calibri" w:cs="Calibri"/>
        </w:rPr>
      </w:pPr>
      <w:r w:rsidRPr="00EB75EC">
        <w:rPr>
          <w:rFonts w:ascii="Calibri" w:hAnsi="Calibri" w:cs="Calibri"/>
        </w:rPr>
        <w:t>research environment and culture</w:t>
      </w:r>
      <w:r w:rsidR="008E6DE6" w:rsidRPr="00EB75EC">
        <w:rPr>
          <w:rFonts w:ascii="Calibri" w:hAnsi="Calibri" w:cs="Calibri"/>
        </w:rPr>
        <w:t>;</w:t>
      </w:r>
    </w:p>
    <w:p w14:paraId="6F1709B7" w14:textId="71D88D84" w:rsidR="00BD57DE" w:rsidRPr="00EB75EC" w:rsidRDefault="00BD57DE" w:rsidP="00207C48">
      <w:pPr>
        <w:pStyle w:val="ListParagraph"/>
        <w:numPr>
          <w:ilvl w:val="0"/>
          <w:numId w:val="5"/>
        </w:numPr>
        <w:rPr>
          <w:rFonts w:ascii="Calibri" w:hAnsi="Calibri" w:cs="Calibri"/>
        </w:rPr>
      </w:pPr>
      <w:r w:rsidRPr="00EB75EC">
        <w:rPr>
          <w:rFonts w:ascii="Calibri" w:hAnsi="Calibri" w:cs="Calibri"/>
        </w:rPr>
        <w:t>research income</w:t>
      </w:r>
      <w:r w:rsidR="008E6DE6" w:rsidRPr="00EB75EC">
        <w:rPr>
          <w:rFonts w:ascii="Calibri" w:hAnsi="Calibri" w:cs="Calibri"/>
        </w:rPr>
        <w:t>;</w:t>
      </w:r>
    </w:p>
    <w:p w14:paraId="636B993D" w14:textId="1BB9E9C8" w:rsidR="00CE4E61" w:rsidRPr="00EB75EC" w:rsidRDefault="00BD57DE" w:rsidP="008B1220">
      <w:pPr>
        <w:pStyle w:val="ListParagraph"/>
        <w:numPr>
          <w:ilvl w:val="0"/>
          <w:numId w:val="5"/>
        </w:numPr>
        <w:rPr>
          <w:rFonts w:ascii="Calibri" w:hAnsi="Calibri" w:cs="Calibri"/>
        </w:rPr>
      </w:pPr>
      <w:r w:rsidRPr="00EB75EC">
        <w:rPr>
          <w:rFonts w:ascii="Calibri" w:hAnsi="Calibri" w:cs="Calibri"/>
        </w:rPr>
        <w:t>commercialisation and impact of research activities</w:t>
      </w:r>
      <w:r w:rsidR="008E6DE6" w:rsidRPr="00EB75EC">
        <w:rPr>
          <w:rFonts w:ascii="Calibri" w:hAnsi="Calibri" w:cs="Calibri"/>
        </w:rPr>
        <w:t>;</w:t>
      </w:r>
    </w:p>
    <w:p w14:paraId="31E2A5F5" w14:textId="3C29EF3C" w:rsidR="00CE4E61" w:rsidRPr="00EB75EC" w:rsidRDefault="51CBAAD5" w:rsidP="00CE4E61">
      <w:pPr>
        <w:ind w:left="720"/>
        <w:rPr>
          <w:rFonts w:ascii="Calibri" w:hAnsi="Calibri" w:cs="Calibri"/>
        </w:rPr>
      </w:pPr>
      <w:r w:rsidRPr="00EB75EC">
        <w:rPr>
          <w:rFonts w:ascii="Calibri" w:hAnsi="Calibri" w:cs="Calibri"/>
        </w:rPr>
        <w:t>c</w:t>
      </w:r>
      <w:r w:rsidR="00CE4E61" w:rsidRPr="00EB75EC">
        <w:rPr>
          <w:rFonts w:ascii="Calibri" w:hAnsi="Calibri" w:cs="Calibri"/>
        </w:rPr>
        <w:t xml:space="preserve">) the quality of undergraduate and graduate programmes </w:t>
      </w:r>
      <w:r w:rsidR="00BD57DE" w:rsidRPr="00EB75EC">
        <w:rPr>
          <w:rFonts w:ascii="Calibri" w:hAnsi="Calibri" w:cs="Calibri"/>
        </w:rPr>
        <w:t xml:space="preserve">(Post-graduate Taught and Post-graduate Research) </w:t>
      </w:r>
      <w:r w:rsidR="00CE4E61" w:rsidRPr="00EB75EC">
        <w:rPr>
          <w:rFonts w:ascii="Calibri" w:hAnsi="Calibri" w:cs="Calibri"/>
        </w:rPr>
        <w:t>and their delivery and related issues, including:</w:t>
      </w:r>
    </w:p>
    <w:p w14:paraId="5F0577F3" w14:textId="2FCBA8D7" w:rsidR="00CE4E61" w:rsidRPr="00EB75EC" w:rsidRDefault="00CE4E61" w:rsidP="00CE4E61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EB75EC">
        <w:rPr>
          <w:rFonts w:ascii="Calibri" w:hAnsi="Calibri" w:cs="Calibri"/>
        </w:rPr>
        <w:t>access</w:t>
      </w:r>
      <w:r w:rsidR="00BD57DE" w:rsidRPr="00EB75EC">
        <w:rPr>
          <w:rFonts w:ascii="Calibri" w:hAnsi="Calibri" w:cs="Calibri"/>
        </w:rPr>
        <w:t>,</w:t>
      </w:r>
      <w:r w:rsidRPr="00EB75EC">
        <w:rPr>
          <w:rFonts w:ascii="Calibri" w:hAnsi="Calibri" w:cs="Calibri"/>
        </w:rPr>
        <w:t xml:space="preserve"> admissions</w:t>
      </w:r>
      <w:r w:rsidR="00BD57DE" w:rsidRPr="00EB75EC">
        <w:rPr>
          <w:rFonts w:ascii="Calibri" w:hAnsi="Calibri" w:cs="Calibri"/>
        </w:rPr>
        <w:t xml:space="preserve"> and outcomes</w:t>
      </w:r>
      <w:r w:rsidRPr="00EB75EC">
        <w:rPr>
          <w:rFonts w:ascii="Calibri" w:hAnsi="Calibri" w:cs="Calibri"/>
        </w:rPr>
        <w:t>;</w:t>
      </w:r>
    </w:p>
    <w:p w14:paraId="3DDD5DE7" w14:textId="77777777" w:rsidR="00CE4E61" w:rsidRPr="00EB75EC" w:rsidRDefault="00CE4E61" w:rsidP="00CE4E61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EB75EC">
        <w:rPr>
          <w:rFonts w:ascii="Calibri" w:hAnsi="Calibri" w:cs="Calibri"/>
        </w:rPr>
        <w:t>teaching, learning and assessment;</w:t>
      </w:r>
    </w:p>
    <w:p w14:paraId="70682A20" w14:textId="77777777" w:rsidR="00CE4E61" w:rsidRPr="00EB75EC" w:rsidRDefault="00CE4E61" w:rsidP="00CE4E61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EB75EC">
        <w:rPr>
          <w:rFonts w:ascii="Calibri" w:hAnsi="Calibri" w:cs="Calibri"/>
        </w:rPr>
        <w:t>the relationship between teaching and research;</w:t>
      </w:r>
    </w:p>
    <w:p w14:paraId="67250B34" w14:textId="77777777" w:rsidR="00CE4E61" w:rsidRPr="00EB75EC" w:rsidRDefault="00CE4E61" w:rsidP="00CE4E61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EB75EC">
        <w:rPr>
          <w:rFonts w:ascii="Calibri" w:hAnsi="Calibri" w:cs="Calibri"/>
        </w:rPr>
        <w:t>academic and pastoral support and guidance;</w:t>
      </w:r>
    </w:p>
    <w:p w14:paraId="132BB438" w14:textId="06958E8E" w:rsidR="00CE4E61" w:rsidRPr="00EB75EC" w:rsidRDefault="00CE4E61" w:rsidP="00CE4E61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EB75EC">
        <w:rPr>
          <w:rFonts w:ascii="Calibri" w:hAnsi="Calibri" w:cs="Calibri"/>
        </w:rPr>
        <w:t>the provision and use of learning resources (including staff resources);</w:t>
      </w:r>
    </w:p>
    <w:p w14:paraId="328A97A8" w14:textId="00BC0BDC" w:rsidR="008E6DE6" w:rsidRPr="00EB75EC" w:rsidRDefault="008E6DE6" w:rsidP="00CE4E61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EB75EC">
        <w:rPr>
          <w:rFonts w:ascii="Calibri" w:hAnsi="Calibri" w:cs="Calibri"/>
        </w:rPr>
        <w:t>student number planning.</w:t>
      </w:r>
    </w:p>
    <w:p w14:paraId="28227577" w14:textId="77777777" w:rsidR="003C5C3E" w:rsidRPr="00EB75EC" w:rsidRDefault="003C5C3E" w:rsidP="003C5C3E">
      <w:pPr>
        <w:pStyle w:val="ListParagraph"/>
        <w:ind w:left="1080"/>
        <w:rPr>
          <w:rFonts w:ascii="Calibri" w:hAnsi="Calibri" w:cs="Calibri"/>
        </w:rPr>
      </w:pPr>
    </w:p>
    <w:p w14:paraId="1528991C" w14:textId="642185C4" w:rsidR="00C852F0" w:rsidRPr="00EB75EC" w:rsidRDefault="00CE4E61" w:rsidP="003513B8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 w:rsidRPr="00EB75EC">
        <w:rPr>
          <w:rFonts w:ascii="Calibri" w:hAnsi="Calibri" w:cs="Calibri"/>
        </w:rPr>
        <w:lastRenderedPageBreak/>
        <w:t>To consider the current and long-term financial position of, and funding arrangements for, the faculty/department, and its financial strategy.</w:t>
      </w:r>
    </w:p>
    <w:sectPr w:rsidR="00C852F0" w:rsidRPr="00EB75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4869E3"/>
    <w:multiLevelType w:val="hybridMultilevel"/>
    <w:tmpl w:val="77DA47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CD68A3"/>
    <w:multiLevelType w:val="hybridMultilevel"/>
    <w:tmpl w:val="EC4E26E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A0B67F0"/>
    <w:multiLevelType w:val="hybridMultilevel"/>
    <w:tmpl w:val="63EE06F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A89641F"/>
    <w:multiLevelType w:val="hybridMultilevel"/>
    <w:tmpl w:val="8A5A1E9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FB04CD1"/>
    <w:multiLevelType w:val="hybridMultilevel"/>
    <w:tmpl w:val="8660B55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E61"/>
    <w:rsid w:val="0002191B"/>
    <w:rsid w:val="000824D7"/>
    <w:rsid w:val="000F0DE5"/>
    <w:rsid w:val="00207C48"/>
    <w:rsid w:val="00228F76"/>
    <w:rsid w:val="002B56C4"/>
    <w:rsid w:val="002C4A1A"/>
    <w:rsid w:val="003513B8"/>
    <w:rsid w:val="00353B65"/>
    <w:rsid w:val="003C5C3E"/>
    <w:rsid w:val="003D1897"/>
    <w:rsid w:val="004911F7"/>
    <w:rsid w:val="004A1DF4"/>
    <w:rsid w:val="00576538"/>
    <w:rsid w:val="00577BAB"/>
    <w:rsid w:val="0058267B"/>
    <w:rsid w:val="005B6893"/>
    <w:rsid w:val="0061351B"/>
    <w:rsid w:val="00804FB3"/>
    <w:rsid w:val="008A7172"/>
    <w:rsid w:val="008B1220"/>
    <w:rsid w:val="008E6DE6"/>
    <w:rsid w:val="00957E0C"/>
    <w:rsid w:val="00A80800"/>
    <w:rsid w:val="00A91B97"/>
    <w:rsid w:val="00AF4B45"/>
    <w:rsid w:val="00B36375"/>
    <w:rsid w:val="00B53CF0"/>
    <w:rsid w:val="00BD3B4F"/>
    <w:rsid w:val="00BD57DE"/>
    <w:rsid w:val="00C852F0"/>
    <w:rsid w:val="00CE4E61"/>
    <w:rsid w:val="00DA08E0"/>
    <w:rsid w:val="00EB039F"/>
    <w:rsid w:val="00EB75EC"/>
    <w:rsid w:val="00F720DD"/>
    <w:rsid w:val="00FA6CA4"/>
    <w:rsid w:val="3443D998"/>
    <w:rsid w:val="364D04CF"/>
    <w:rsid w:val="51CBAAD5"/>
    <w:rsid w:val="79D77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446DAD"/>
  <w15:chartTrackingRefBased/>
  <w15:docId w15:val="{5E81DD0F-A422-4C48-ACBB-4C94711AE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4E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4E61"/>
    <w:pPr>
      <w:ind w:left="720"/>
      <w:contextualSpacing/>
    </w:pPr>
  </w:style>
  <w:style w:type="paragraph" w:styleId="Revision">
    <w:name w:val="Revision"/>
    <w:hidden/>
    <w:uiPriority w:val="99"/>
    <w:semiHidden/>
    <w:rsid w:val="008A7172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8A71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A717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A717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71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717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6D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6D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B80FD4F7309D4ABBC53454A01AC9C5" ma:contentTypeVersion="4" ma:contentTypeDescription="Create a new document." ma:contentTypeScope="" ma:versionID="d804b57bf915ba3fa452799bf2c6ef30">
  <xsd:schema xmlns:xsd="http://www.w3.org/2001/XMLSchema" xmlns:xs="http://www.w3.org/2001/XMLSchema" xmlns:p="http://schemas.microsoft.com/office/2006/metadata/properties" xmlns:ns2="22b31893-f8fd-4171-8840-e1518d8aa0bb" targetNamespace="http://schemas.microsoft.com/office/2006/metadata/properties" ma:root="true" ma:fieldsID="66772398e60b496fa75ca51c01b0d7af" ns2:_="">
    <xsd:import namespace="22b31893-f8fd-4171-8840-e1518d8aa0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b31893-f8fd-4171-8840-e1518d8aa0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2222361-5911-4D23-ABF5-2B0C19AF7800}">
  <ds:schemaRefs>
    <ds:schemaRef ds:uri="http://purl.org/dc/terms/"/>
    <ds:schemaRef ds:uri="22b31893-f8fd-4171-8840-e1518d8aa0bb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dcmitype/"/>
    <ds:schemaRef ds:uri="http://purl.org/dc/elements/1.1/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612A0FC3-2D37-4321-AD54-BA12684CBE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b31893-f8fd-4171-8840-e1518d8aa0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F4930E2-47D7-4FF2-81E4-986CB416779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Eleanor Waite</dc:creator>
  <cp:keywords/>
  <dc:description/>
  <cp:lastModifiedBy>Jane Sherwood</cp:lastModifiedBy>
  <cp:revision>3</cp:revision>
  <dcterms:created xsi:type="dcterms:W3CDTF">2024-07-24T12:39:00Z</dcterms:created>
  <dcterms:modified xsi:type="dcterms:W3CDTF">2024-07-24T12:40:00Z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0x010100AFB80FD4F7309D4ABBC53454A01AC9C5</vt:lpwstr>
  </property>
</Properties>
</file>