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CAD5" w14:textId="0A3C27A0" w:rsidR="008D7B71" w:rsidRDefault="008D7B71">
      <w:pPr>
        <w:spacing w:after="232" w:line="20" w:lineRule="exact"/>
      </w:pPr>
    </w:p>
    <w:p w14:paraId="357C0172" w14:textId="715053E5" w:rsidR="005062A9" w:rsidRPr="003D1248" w:rsidRDefault="008D702B">
      <w:pPr>
        <w:spacing w:line="378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szCs w:val="20"/>
        </w:rPr>
      </w:pPr>
      <w:r w:rsidRPr="003D1248">
        <w:rPr>
          <w:rFonts w:ascii="Calibri" w:eastAsia="Calibri" w:hAnsi="Calibri"/>
          <w:b/>
          <w:color w:val="000000"/>
          <w:sz w:val="28"/>
          <w:szCs w:val="20"/>
        </w:rPr>
        <w:t>Radcliffe Department of Medicine Cross Cutting Research Themes</w:t>
      </w:r>
    </w:p>
    <w:p w14:paraId="5D3504E6" w14:textId="5C22C5F1" w:rsidR="008D7B71" w:rsidRPr="003D1248" w:rsidRDefault="008D702B" w:rsidP="00073DEC">
      <w:pPr>
        <w:spacing w:line="378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szCs w:val="20"/>
        </w:rPr>
      </w:pPr>
      <w:r w:rsidRPr="003D1248">
        <w:rPr>
          <w:rFonts w:ascii="Calibri" w:eastAsia="Calibri" w:hAnsi="Calibri"/>
          <w:b/>
          <w:color w:val="000000"/>
          <w:sz w:val="28"/>
          <w:szCs w:val="20"/>
        </w:rPr>
        <w:t>(RDM CCRT</w:t>
      </w:r>
      <w:r w:rsidR="00ED6B34" w:rsidRPr="003D1248">
        <w:rPr>
          <w:rFonts w:ascii="Calibri" w:eastAsia="Calibri" w:hAnsi="Calibri"/>
          <w:b/>
          <w:color w:val="000000"/>
          <w:sz w:val="28"/>
          <w:szCs w:val="20"/>
        </w:rPr>
        <w:t>s</w:t>
      </w:r>
      <w:r w:rsidRPr="003D1248">
        <w:rPr>
          <w:rFonts w:ascii="Calibri" w:eastAsia="Calibri" w:hAnsi="Calibri"/>
          <w:b/>
          <w:color w:val="000000"/>
          <w:sz w:val="28"/>
          <w:szCs w:val="20"/>
        </w:rPr>
        <w:t>)</w:t>
      </w:r>
      <w:r w:rsidR="00B54C39" w:rsidRPr="003D1248">
        <w:rPr>
          <w:rFonts w:ascii="Calibri" w:eastAsia="Calibri" w:hAnsi="Calibri"/>
          <w:b/>
          <w:color w:val="000000"/>
          <w:sz w:val="28"/>
          <w:szCs w:val="20"/>
        </w:rPr>
        <w:t xml:space="preserve"> </w:t>
      </w:r>
      <w:r w:rsidR="00B54C39" w:rsidRPr="003D1248">
        <w:rPr>
          <w:rFonts w:ascii="Calibri" w:eastAsia="Calibri" w:hAnsi="Calibri"/>
          <w:b/>
          <w:color w:val="000000"/>
          <w:sz w:val="28"/>
          <w:szCs w:val="20"/>
        </w:rPr>
        <w:br/>
      </w:r>
      <w:r w:rsidRPr="003D1248">
        <w:rPr>
          <w:rFonts w:ascii="Calibri" w:eastAsia="Calibri" w:hAnsi="Calibri"/>
          <w:b/>
          <w:color w:val="000000"/>
          <w:sz w:val="28"/>
          <w:szCs w:val="20"/>
        </w:rPr>
        <w:t>Pump-Primin</w:t>
      </w:r>
      <w:r w:rsidR="00C61B4C" w:rsidRPr="003D1248">
        <w:rPr>
          <w:rFonts w:ascii="Calibri" w:eastAsia="Calibri" w:hAnsi="Calibri"/>
          <w:b/>
          <w:color w:val="000000"/>
          <w:sz w:val="28"/>
          <w:szCs w:val="20"/>
        </w:rPr>
        <w:t xml:space="preserve">g </w:t>
      </w:r>
      <w:r w:rsidR="00B54C39" w:rsidRPr="003D1248">
        <w:rPr>
          <w:rFonts w:ascii="Calibri" w:eastAsia="Calibri" w:hAnsi="Calibri"/>
          <w:b/>
          <w:color w:val="000000"/>
          <w:sz w:val="28"/>
          <w:szCs w:val="20"/>
        </w:rPr>
        <w:t>Overview and Application Guidelines</w:t>
      </w:r>
    </w:p>
    <w:p w14:paraId="3B7B42D4" w14:textId="298D732E" w:rsidR="008D7B71" w:rsidRDefault="000F4522" w:rsidP="008A485A">
      <w:p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r w:rsidRPr="000F4522">
        <w:rPr>
          <w:rFonts w:ascii="Calibri" w:eastAsia="Calibri" w:hAnsi="Calibri" w:cs="Calibri"/>
          <w:color w:val="000000"/>
        </w:rPr>
        <w:t xml:space="preserve">The Radcliffe Department of Medicine </w:t>
      </w:r>
      <w:r w:rsidR="0080572D">
        <w:rPr>
          <w:rFonts w:ascii="Calibri" w:eastAsia="Calibri" w:hAnsi="Calibri" w:cs="Calibri"/>
          <w:color w:val="000000"/>
        </w:rPr>
        <w:t xml:space="preserve">(RDM) </w:t>
      </w:r>
      <w:r w:rsidRPr="000F4522">
        <w:rPr>
          <w:rFonts w:ascii="Calibri" w:eastAsia="Calibri" w:hAnsi="Calibri" w:cs="Calibri"/>
          <w:color w:val="000000"/>
        </w:rPr>
        <w:t>is</w:t>
      </w:r>
      <w:r w:rsidR="003C02D8">
        <w:rPr>
          <w:rFonts w:ascii="Calibri" w:eastAsia="Calibri" w:hAnsi="Calibri" w:cs="Calibri"/>
          <w:color w:val="000000"/>
        </w:rPr>
        <w:t xml:space="preserve"> a</w:t>
      </w:r>
      <w:r w:rsidRPr="000F4522">
        <w:rPr>
          <w:rFonts w:ascii="Calibri" w:eastAsia="Calibri" w:hAnsi="Calibri" w:cs="Calibri"/>
          <w:color w:val="000000"/>
        </w:rPr>
        <w:t xml:space="preserve"> multi-disciplinary department with research interests that span the translational spectrum – from basic biology through to clinical application. </w:t>
      </w:r>
      <w:r w:rsidR="0080572D" w:rsidRPr="0080572D">
        <w:rPr>
          <w:rFonts w:ascii="Calibri" w:eastAsia="Calibri" w:hAnsi="Calibri" w:cs="Calibri"/>
          <w:color w:val="000000"/>
        </w:rPr>
        <w:t>Our mission is to improve health through</w:t>
      </w:r>
      <w:r w:rsidR="00863315">
        <w:rPr>
          <w:rFonts w:ascii="Calibri" w:eastAsia="Calibri" w:hAnsi="Calibri" w:cs="Calibri"/>
          <w:color w:val="000000"/>
        </w:rPr>
        <w:t xml:space="preserve"> world leading</w:t>
      </w:r>
      <w:r w:rsidR="0080572D" w:rsidRPr="0080572D">
        <w:rPr>
          <w:rFonts w:ascii="Calibri" w:eastAsia="Calibri" w:hAnsi="Calibri" w:cs="Calibri"/>
          <w:color w:val="000000"/>
        </w:rPr>
        <w:t xml:space="preserve"> cross-disciplinary research to understand shared mechanisms of disease and to accelerate the transition from scientific discovery to clinical care.</w:t>
      </w:r>
      <w:r w:rsidR="0080572D">
        <w:rPr>
          <w:rFonts w:ascii="Calibri" w:eastAsia="Calibri" w:hAnsi="Calibri" w:cs="Calibri"/>
          <w:color w:val="000000"/>
        </w:rPr>
        <w:t xml:space="preserve"> To support this cross disciplinary research, the department has recently launched th</w:t>
      </w:r>
      <w:r w:rsidR="00262D50">
        <w:rPr>
          <w:rFonts w:ascii="Calibri" w:eastAsia="Calibri" w:hAnsi="Calibri" w:cs="Calibri"/>
          <w:color w:val="000000"/>
        </w:rPr>
        <w:t>r</w:t>
      </w:r>
      <w:r w:rsidR="0080572D">
        <w:rPr>
          <w:rFonts w:ascii="Calibri" w:eastAsia="Calibri" w:hAnsi="Calibri" w:cs="Calibri"/>
          <w:color w:val="000000"/>
        </w:rPr>
        <w:t>e</w:t>
      </w:r>
      <w:r w:rsidR="00262D50">
        <w:rPr>
          <w:rFonts w:ascii="Calibri" w:eastAsia="Calibri" w:hAnsi="Calibri" w:cs="Calibri"/>
          <w:color w:val="000000"/>
        </w:rPr>
        <w:t>e</w:t>
      </w:r>
      <w:r w:rsidR="0080572D">
        <w:rPr>
          <w:rFonts w:ascii="Calibri" w:eastAsia="Calibri" w:hAnsi="Calibri" w:cs="Calibri"/>
          <w:color w:val="000000"/>
        </w:rPr>
        <w:t xml:space="preserve"> Cross Cutting Research Themes (CCRTs):</w:t>
      </w:r>
    </w:p>
    <w:p w14:paraId="7B5297AC" w14:textId="4460A160" w:rsidR="0080572D" w:rsidRPr="003C02D8" w:rsidRDefault="007C1138" w:rsidP="003C02D8">
      <w:pPr>
        <w:pStyle w:val="ListParagraph"/>
        <w:numPr>
          <w:ilvl w:val="0"/>
          <w:numId w:val="6"/>
        </w:num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hyperlink r:id="rId8" w:history="1">
        <w:r w:rsidR="0080572D" w:rsidRPr="003C02D8">
          <w:rPr>
            <w:rStyle w:val="Hyperlink"/>
            <w:rFonts w:ascii="Calibri" w:eastAsia="Calibri" w:hAnsi="Calibri" w:cs="Calibri"/>
          </w:rPr>
          <w:t>Metabolism in Molecular Medicine</w:t>
        </w:r>
      </w:hyperlink>
    </w:p>
    <w:p w14:paraId="75F9FB3C" w14:textId="3D7A4DFF" w:rsidR="0080572D" w:rsidRPr="0080572D" w:rsidRDefault="000744EC" w:rsidP="0080572D">
      <w:pPr>
        <w:pStyle w:val="ListParagraph"/>
        <w:numPr>
          <w:ilvl w:val="0"/>
          <w:numId w:val="6"/>
        </w:num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hyperlink r:id="rId9" w:history="1">
        <w:r w:rsidR="00BE6C7A" w:rsidRPr="000744EC">
          <w:rPr>
            <w:rStyle w:val="Hyperlink"/>
            <w:rFonts w:ascii="Calibri" w:eastAsia="Calibri" w:hAnsi="Calibri" w:cs="Calibri"/>
            <w:bCs/>
          </w:rPr>
          <w:t>Cell and Gene Therapy</w:t>
        </w:r>
      </w:hyperlink>
    </w:p>
    <w:p w14:paraId="7F3D6524" w14:textId="67286091" w:rsidR="0080572D" w:rsidRPr="0080572D" w:rsidRDefault="000744EC" w:rsidP="0080572D">
      <w:pPr>
        <w:pStyle w:val="ListParagraph"/>
        <w:numPr>
          <w:ilvl w:val="0"/>
          <w:numId w:val="6"/>
        </w:num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hyperlink r:id="rId10" w:history="1">
        <w:r w:rsidR="0080572D" w:rsidRPr="000744EC">
          <w:rPr>
            <w:rStyle w:val="Hyperlink"/>
            <w:rFonts w:ascii="Calibri" w:eastAsia="Calibri" w:hAnsi="Calibri" w:cs="Calibri"/>
          </w:rPr>
          <w:t xml:space="preserve">AI and </w:t>
        </w:r>
        <w:r w:rsidR="00B9101D" w:rsidRPr="000744EC">
          <w:rPr>
            <w:rStyle w:val="Hyperlink"/>
            <w:rFonts w:ascii="Calibri" w:eastAsia="Calibri" w:hAnsi="Calibri" w:cs="Calibri"/>
          </w:rPr>
          <w:t>Medical Big Data</w:t>
        </w:r>
      </w:hyperlink>
    </w:p>
    <w:p w14:paraId="4C9034DA" w14:textId="7C7921F5" w:rsidR="00D1656D" w:rsidRPr="00D1656D" w:rsidRDefault="00D1656D" w:rsidP="008A485A">
      <w:pPr>
        <w:spacing w:before="268"/>
        <w:ind w:right="72"/>
        <w:textAlignment w:val="baseline"/>
        <w:rPr>
          <w:rFonts w:ascii="Calibri" w:eastAsia="Calibri" w:hAnsi="Calibri" w:cs="Calibri"/>
          <w:b/>
          <w:bCs/>
          <w:color w:val="000000"/>
        </w:rPr>
      </w:pPr>
      <w:r w:rsidRPr="00D1656D">
        <w:rPr>
          <w:rFonts w:ascii="Calibri" w:eastAsia="Calibri" w:hAnsi="Calibri" w:cs="Calibri"/>
          <w:b/>
          <w:bCs/>
          <w:color w:val="000000"/>
        </w:rPr>
        <w:t>Pump-Priming Funding</w:t>
      </w:r>
      <w:r>
        <w:rPr>
          <w:rFonts w:ascii="Calibri" w:eastAsia="Calibri" w:hAnsi="Calibri" w:cs="Calibri"/>
          <w:b/>
          <w:bCs/>
          <w:color w:val="000000"/>
        </w:rPr>
        <w:t xml:space="preserve"> Opportunity</w:t>
      </w:r>
    </w:p>
    <w:p w14:paraId="216ED97F" w14:textId="5B8E74C4" w:rsidR="00ED6B34" w:rsidRPr="008A485A" w:rsidRDefault="00ED6B34" w:rsidP="008A485A">
      <w:p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r w:rsidRPr="008A485A">
        <w:rPr>
          <w:rFonts w:ascii="Calibri" w:eastAsia="Calibri" w:hAnsi="Calibri" w:cs="Calibri"/>
          <w:color w:val="000000"/>
        </w:rPr>
        <w:t xml:space="preserve">The purpose of the pump-priming opportunity is to support the </w:t>
      </w:r>
      <w:r w:rsidR="0004481A">
        <w:rPr>
          <w:rFonts w:ascii="Calibri" w:eastAsia="Calibri" w:hAnsi="Calibri" w:cs="Calibri"/>
          <w:color w:val="000000"/>
        </w:rPr>
        <w:t>growth</w:t>
      </w:r>
      <w:r w:rsidRPr="008A485A">
        <w:rPr>
          <w:rFonts w:ascii="Calibri" w:eastAsia="Calibri" w:hAnsi="Calibri" w:cs="Calibri"/>
          <w:color w:val="000000"/>
        </w:rPr>
        <w:t xml:space="preserve"> of </w:t>
      </w:r>
      <w:r w:rsidR="008A3F86">
        <w:rPr>
          <w:rFonts w:ascii="Calibri" w:eastAsia="Calibri" w:hAnsi="Calibri" w:cs="Calibri"/>
          <w:color w:val="000000"/>
        </w:rPr>
        <w:t>the CCRT</w:t>
      </w:r>
      <w:r w:rsidR="00AD5656">
        <w:rPr>
          <w:rFonts w:ascii="Calibri" w:eastAsia="Calibri" w:hAnsi="Calibri" w:cs="Calibri"/>
          <w:color w:val="000000"/>
        </w:rPr>
        <w:t>s</w:t>
      </w:r>
      <w:r w:rsidR="008A3F86">
        <w:rPr>
          <w:rFonts w:ascii="Calibri" w:eastAsia="Calibri" w:hAnsi="Calibri" w:cs="Calibri"/>
          <w:color w:val="000000"/>
        </w:rPr>
        <w:t xml:space="preserve"> by supporting the development of </w:t>
      </w:r>
      <w:r w:rsidRPr="008A485A">
        <w:rPr>
          <w:rFonts w:ascii="Calibri" w:eastAsia="Calibri" w:hAnsi="Calibri" w:cs="Calibri"/>
          <w:color w:val="000000"/>
        </w:rPr>
        <w:t>new collaborations and new research ideas within the</w:t>
      </w:r>
      <w:r w:rsidR="008A3F86">
        <w:rPr>
          <w:rFonts w:ascii="Calibri" w:eastAsia="Calibri" w:hAnsi="Calibri" w:cs="Calibri"/>
          <w:color w:val="000000"/>
        </w:rPr>
        <w:t>ir</w:t>
      </w:r>
      <w:r w:rsidRPr="008A485A">
        <w:rPr>
          <w:rFonts w:ascii="Calibri" w:eastAsia="Calibri" w:hAnsi="Calibri" w:cs="Calibri"/>
          <w:color w:val="000000"/>
        </w:rPr>
        <w:t xml:space="preserve"> thematic area</w:t>
      </w:r>
      <w:r w:rsidR="008A3F86">
        <w:rPr>
          <w:rFonts w:ascii="Calibri" w:eastAsia="Calibri" w:hAnsi="Calibri" w:cs="Calibri"/>
          <w:color w:val="000000"/>
        </w:rPr>
        <w:t>s</w:t>
      </w:r>
      <w:r w:rsidRPr="008A485A">
        <w:rPr>
          <w:rFonts w:ascii="Calibri" w:eastAsia="Calibri" w:hAnsi="Calibri" w:cs="Calibri"/>
          <w:color w:val="000000"/>
        </w:rPr>
        <w:t xml:space="preserve">, </w:t>
      </w:r>
      <w:r w:rsidR="00AD5656">
        <w:rPr>
          <w:rFonts w:ascii="Calibri" w:eastAsia="Calibri" w:hAnsi="Calibri" w:cs="Calibri"/>
          <w:color w:val="000000"/>
        </w:rPr>
        <w:t>which will</w:t>
      </w:r>
      <w:r w:rsidR="008A485A" w:rsidRPr="008A485A">
        <w:rPr>
          <w:rFonts w:ascii="Calibri" w:eastAsia="Calibri" w:hAnsi="Calibri" w:cs="Calibri"/>
          <w:color w:val="000000"/>
        </w:rPr>
        <w:t xml:space="preserve"> </w:t>
      </w:r>
      <w:r w:rsidR="00AD5656">
        <w:rPr>
          <w:rFonts w:ascii="Calibri" w:eastAsia="Calibri" w:hAnsi="Calibri" w:cs="Calibri"/>
          <w:color w:val="000000"/>
        </w:rPr>
        <w:t xml:space="preserve">lead to </w:t>
      </w:r>
      <w:r w:rsidR="008A485A" w:rsidRPr="008A485A">
        <w:rPr>
          <w:rFonts w:ascii="Calibri" w:eastAsia="Calibri" w:hAnsi="Calibri" w:cs="Calibri"/>
          <w:color w:val="000000"/>
        </w:rPr>
        <w:t xml:space="preserve">future </w:t>
      </w:r>
      <w:r w:rsidRPr="008A485A">
        <w:rPr>
          <w:rFonts w:ascii="Calibri" w:eastAsia="Calibri" w:hAnsi="Calibri" w:cs="Calibri"/>
          <w:color w:val="000000"/>
        </w:rPr>
        <w:t>grant applications.</w:t>
      </w:r>
    </w:p>
    <w:p w14:paraId="123E031C" w14:textId="2376DBC9" w:rsidR="00ED6B34" w:rsidRPr="008A485A" w:rsidRDefault="00ED6B34" w:rsidP="008A485A">
      <w:p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r w:rsidRPr="008A485A">
        <w:rPr>
          <w:rFonts w:ascii="Calibri" w:eastAsia="Calibri" w:hAnsi="Calibri" w:cs="Calibri"/>
          <w:color w:val="000000"/>
        </w:rPr>
        <w:t>Projects should be for 6-12 months</w:t>
      </w:r>
      <w:r w:rsidR="008A485A" w:rsidRPr="008A485A">
        <w:rPr>
          <w:rFonts w:ascii="Calibri" w:eastAsia="Calibri" w:hAnsi="Calibri" w:cs="Calibri"/>
          <w:color w:val="000000"/>
        </w:rPr>
        <w:t xml:space="preserve">, </w:t>
      </w:r>
      <w:r w:rsidRPr="008A485A">
        <w:rPr>
          <w:rFonts w:ascii="Calibri" w:eastAsia="Calibri" w:hAnsi="Calibri" w:cs="Calibri"/>
          <w:color w:val="000000"/>
        </w:rPr>
        <w:t>with</w:t>
      </w:r>
      <w:r w:rsidR="008A485A" w:rsidRPr="008A485A">
        <w:rPr>
          <w:rFonts w:ascii="Calibri" w:eastAsia="Calibri" w:hAnsi="Calibri" w:cs="Calibri"/>
          <w:color w:val="000000"/>
        </w:rPr>
        <w:t xml:space="preserve"> up to a maximum of </w:t>
      </w:r>
      <w:r w:rsidRPr="008A485A">
        <w:rPr>
          <w:rFonts w:ascii="Calibri" w:eastAsia="Calibri" w:hAnsi="Calibri" w:cs="Calibri"/>
          <w:color w:val="000000"/>
        </w:rPr>
        <w:t>£50</w:t>
      </w:r>
      <w:r w:rsidR="008A485A" w:rsidRPr="008A485A">
        <w:rPr>
          <w:rFonts w:ascii="Calibri" w:eastAsia="Calibri" w:hAnsi="Calibri" w:cs="Calibri"/>
          <w:color w:val="000000"/>
        </w:rPr>
        <w:t>,000</w:t>
      </w:r>
      <w:r w:rsidRPr="008A485A">
        <w:rPr>
          <w:rFonts w:ascii="Calibri" w:eastAsia="Calibri" w:hAnsi="Calibri" w:cs="Calibri"/>
          <w:color w:val="000000"/>
        </w:rPr>
        <w:t xml:space="preserve"> per project available. </w:t>
      </w:r>
      <w:r w:rsidR="008A485A" w:rsidRPr="008A485A">
        <w:rPr>
          <w:rFonts w:ascii="Calibri" w:eastAsia="Calibri" w:hAnsi="Calibri" w:cs="Calibri"/>
          <w:color w:val="000000"/>
        </w:rPr>
        <w:t>It is anticipated that the average award will be £20,000</w:t>
      </w:r>
      <w:r w:rsidR="0076532A">
        <w:rPr>
          <w:rFonts w:ascii="Calibri" w:eastAsia="Calibri" w:hAnsi="Calibri" w:cs="Calibri"/>
          <w:color w:val="000000"/>
        </w:rPr>
        <w:t xml:space="preserve"> - £30,000</w:t>
      </w:r>
      <w:r w:rsidR="008A485A" w:rsidRPr="008A485A">
        <w:rPr>
          <w:rFonts w:ascii="Calibri" w:eastAsia="Calibri" w:hAnsi="Calibri" w:cs="Calibri"/>
          <w:color w:val="000000"/>
        </w:rPr>
        <w:t xml:space="preserve">. </w:t>
      </w:r>
      <w:r w:rsidR="0076532A">
        <w:rPr>
          <w:rFonts w:ascii="Calibri" w:eastAsia="Calibri" w:hAnsi="Calibri" w:cs="Calibri"/>
          <w:color w:val="000000"/>
        </w:rPr>
        <w:t>F</w:t>
      </w:r>
      <w:r w:rsidRPr="008A485A">
        <w:rPr>
          <w:rFonts w:ascii="Calibri" w:eastAsia="Calibri" w:hAnsi="Calibri" w:cs="Calibri"/>
          <w:color w:val="000000"/>
        </w:rPr>
        <w:t xml:space="preserve">unding can be requested to cover the direct costs of research </w:t>
      </w:r>
      <w:proofErr w:type="spellStart"/>
      <w:r w:rsidR="00262D50">
        <w:rPr>
          <w:rFonts w:ascii="Calibri" w:eastAsia="Calibri" w:hAnsi="Calibri" w:cs="Calibri"/>
          <w:color w:val="000000"/>
        </w:rPr>
        <w:t>e.g</w:t>
      </w:r>
      <w:proofErr w:type="spellEnd"/>
      <w:r w:rsidR="00262D50">
        <w:rPr>
          <w:rFonts w:ascii="Calibri" w:eastAsia="Calibri" w:hAnsi="Calibri" w:cs="Calibri"/>
          <w:color w:val="000000"/>
        </w:rPr>
        <w:t xml:space="preserve"> </w:t>
      </w:r>
      <w:r w:rsidRPr="008A485A">
        <w:rPr>
          <w:rFonts w:ascii="Calibri" w:eastAsia="Calibri" w:hAnsi="Calibri" w:cs="Calibri"/>
          <w:color w:val="000000"/>
        </w:rPr>
        <w:t>laboratory consumables, facility time or staff time. The funding cannot be used to purchase equipment or for capital projects.</w:t>
      </w:r>
      <w:r w:rsidR="00F104C7">
        <w:rPr>
          <w:rFonts w:ascii="Calibri" w:eastAsia="Calibri" w:hAnsi="Calibri" w:cs="Calibri"/>
          <w:color w:val="000000"/>
        </w:rPr>
        <w:t xml:space="preserve"> The funding cannot used for bridging salary support.</w:t>
      </w:r>
    </w:p>
    <w:p w14:paraId="2033C074" w14:textId="3D7EF3DE" w:rsidR="008A485A" w:rsidRPr="008A485A" w:rsidRDefault="00ED6B34" w:rsidP="008A485A">
      <w:p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r w:rsidRPr="008A485A">
        <w:rPr>
          <w:rFonts w:ascii="Calibri" w:eastAsia="Calibri" w:hAnsi="Calibri" w:cs="Calibri"/>
          <w:color w:val="000000"/>
        </w:rPr>
        <w:t xml:space="preserve">Closing dates for each funding round can be </w:t>
      </w:r>
      <w:hyperlink r:id="rId11" w:history="1">
        <w:r w:rsidRPr="000744EC">
          <w:rPr>
            <w:rStyle w:val="Hyperlink"/>
            <w:rFonts w:ascii="Calibri" w:eastAsia="Calibri" w:hAnsi="Calibri" w:cs="Calibri"/>
          </w:rPr>
          <w:t xml:space="preserve">found on the </w:t>
        </w:r>
        <w:r w:rsidR="000744EC">
          <w:rPr>
            <w:rStyle w:val="Hyperlink"/>
            <w:rFonts w:ascii="Calibri" w:eastAsia="Calibri" w:hAnsi="Calibri" w:cs="Calibri"/>
          </w:rPr>
          <w:t xml:space="preserve">RDM </w:t>
        </w:r>
        <w:r w:rsidRPr="000744EC">
          <w:rPr>
            <w:rStyle w:val="Hyperlink"/>
            <w:rFonts w:ascii="Calibri" w:eastAsia="Calibri" w:hAnsi="Calibri" w:cs="Calibri"/>
          </w:rPr>
          <w:t>website</w:t>
        </w:r>
      </w:hyperlink>
      <w:r w:rsidRPr="008A485A">
        <w:rPr>
          <w:rFonts w:ascii="Calibri" w:eastAsia="Calibri" w:hAnsi="Calibri" w:cs="Calibri"/>
          <w:color w:val="000000"/>
        </w:rPr>
        <w:t>.</w:t>
      </w:r>
      <w:r w:rsidR="00B564C3">
        <w:rPr>
          <w:rFonts w:ascii="Calibri" w:eastAsia="Calibri" w:hAnsi="Calibri" w:cs="Calibri"/>
          <w:color w:val="000000"/>
        </w:rPr>
        <w:t xml:space="preserve"> Applications will be reviewed by </w:t>
      </w:r>
      <w:r w:rsidR="0076532A">
        <w:rPr>
          <w:rFonts w:ascii="Calibri" w:eastAsia="Calibri" w:hAnsi="Calibri" w:cs="Calibri"/>
          <w:color w:val="000000"/>
        </w:rPr>
        <w:t>the CCRT Lead and</w:t>
      </w:r>
      <w:r w:rsidR="00B564C3">
        <w:rPr>
          <w:rFonts w:ascii="Calibri" w:eastAsia="Calibri" w:hAnsi="Calibri" w:cs="Calibri"/>
          <w:color w:val="000000"/>
        </w:rPr>
        <w:t xml:space="preserve"> senior academics from RDM, with outcomes expected to be communicated 6</w:t>
      </w:r>
      <w:r w:rsidR="00142F86">
        <w:rPr>
          <w:rFonts w:ascii="Calibri" w:eastAsia="Calibri" w:hAnsi="Calibri" w:cs="Calibri"/>
          <w:color w:val="000000"/>
        </w:rPr>
        <w:t xml:space="preserve"> </w:t>
      </w:r>
      <w:r w:rsidR="00B564C3">
        <w:rPr>
          <w:rFonts w:ascii="Calibri" w:eastAsia="Calibri" w:hAnsi="Calibri" w:cs="Calibri"/>
          <w:color w:val="000000"/>
        </w:rPr>
        <w:t>weeks after the closing date.</w:t>
      </w:r>
    </w:p>
    <w:p w14:paraId="2B74CA58" w14:textId="1A634135" w:rsidR="008A485A" w:rsidRDefault="008A485A" w:rsidP="008A485A">
      <w:p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r w:rsidRPr="008A485A">
        <w:rPr>
          <w:rFonts w:ascii="Calibri" w:eastAsia="Calibri" w:hAnsi="Calibri" w:cs="Calibri"/>
          <w:color w:val="000000"/>
        </w:rPr>
        <w:t xml:space="preserve">Successful applicants will be expected to provide a report </w:t>
      </w:r>
      <w:r w:rsidR="00B564C3">
        <w:rPr>
          <w:rFonts w:ascii="Calibri" w:eastAsia="Calibri" w:hAnsi="Calibri" w:cs="Calibri"/>
          <w:color w:val="000000"/>
        </w:rPr>
        <w:t>detailing the impact and outcomes following</w:t>
      </w:r>
      <w:r w:rsidR="00B564C3" w:rsidRPr="008A485A">
        <w:rPr>
          <w:rFonts w:ascii="Calibri" w:eastAsia="Calibri" w:hAnsi="Calibri" w:cs="Calibri"/>
          <w:color w:val="000000"/>
        </w:rPr>
        <w:t xml:space="preserve"> the end of their award</w:t>
      </w:r>
      <w:r w:rsidR="00B564C3">
        <w:rPr>
          <w:rFonts w:ascii="Calibri" w:eastAsia="Calibri" w:hAnsi="Calibri" w:cs="Calibri"/>
          <w:color w:val="000000"/>
        </w:rPr>
        <w:t xml:space="preserve"> </w:t>
      </w:r>
      <w:r w:rsidRPr="008A485A">
        <w:rPr>
          <w:rFonts w:ascii="Calibri" w:eastAsia="Calibri" w:hAnsi="Calibri" w:cs="Calibri"/>
          <w:color w:val="000000"/>
        </w:rPr>
        <w:t>(template will be provided).</w:t>
      </w:r>
    </w:p>
    <w:p w14:paraId="6CC93CEF" w14:textId="5BA2A23B" w:rsidR="00EB7FDD" w:rsidRPr="008A485A" w:rsidRDefault="00EB7FDD" w:rsidP="008A485A">
      <w:pPr>
        <w:spacing w:before="268"/>
        <w:ind w:right="72"/>
        <w:textAlignment w:val="baseline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Please note </w:t>
      </w:r>
      <w:r w:rsidR="00F76A53">
        <w:rPr>
          <w:rFonts w:ascii="Calibri" w:eastAsia="Calibri" w:hAnsi="Calibri" w:cs="Calibri"/>
          <w:color w:val="000000"/>
        </w:rPr>
        <w:t>that we are running</w:t>
      </w:r>
      <w:r>
        <w:rPr>
          <w:rFonts w:ascii="Calibri" w:eastAsia="Calibri" w:hAnsi="Calibri" w:cs="Calibri"/>
          <w:color w:val="000000"/>
        </w:rPr>
        <w:t xml:space="preserve"> the first two rounds </w:t>
      </w:r>
      <w:r w:rsidR="004C4C0B">
        <w:rPr>
          <w:rFonts w:ascii="Calibri" w:eastAsia="Calibri" w:hAnsi="Calibri" w:cs="Calibri"/>
          <w:color w:val="000000"/>
        </w:rPr>
        <w:t xml:space="preserve">as </w:t>
      </w:r>
      <w:r>
        <w:rPr>
          <w:rFonts w:ascii="Calibri" w:eastAsia="Calibri" w:hAnsi="Calibri" w:cs="Calibri"/>
          <w:color w:val="000000"/>
        </w:rPr>
        <w:t>a pilot</w:t>
      </w:r>
      <w:r w:rsidR="004C4C0B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  <w:r w:rsidR="004C4C0B"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</w:rPr>
        <w:t>e will review the effectiveness of the opportunity and appropriateness of the process</w:t>
      </w:r>
      <w:r w:rsidR="004C4C0B">
        <w:rPr>
          <w:rFonts w:ascii="Calibri" w:eastAsia="Calibri" w:hAnsi="Calibri" w:cs="Calibri"/>
          <w:color w:val="000000"/>
        </w:rPr>
        <w:t xml:space="preserve"> after each round and may make changes to respond to the findings.</w:t>
      </w:r>
      <w:r w:rsidR="00F76A53">
        <w:rPr>
          <w:rFonts w:ascii="Calibri" w:eastAsia="Calibri" w:hAnsi="Calibri" w:cs="Calibri"/>
          <w:color w:val="000000"/>
        </w:rPr>
        <w:t xml:space="preserve"> Any changes will be logged in the version control table at the bottom of this document.</w:t>
      </w:r>
    </w:p>
    <w:p w14:paraId="170E3881" w14:textId="3912E95C" w:rsidR="008D7B71" w:rsidRPr="008A485A" w:rsidRDefault="00B54C39" w:rsidP="008A485A">
      <w:pPr>
        <w:spacing w:before="272"/>
        <w:ind w:right="360"/>
        <w:textAlignment w:val="baseline"/>
        <w:rPr>
          <w:rFonts w:ascii="Calibri" w:eastAsia="Calibri" w:hAnsi="Calibri" w:cs="Calibri"/>
          <w:color w:val="000000"/>
        </w:rPr>
      </w:pPr>
      <w:r w:rsidRPr="008A485A">
        <w:rPr>
          <w:rFonts w:ascii="Calibri" w:eastAsia="Calibri" w:hAnsi="Calibri" w:cs="Calibri"/>
          <w:b/>
          <w:color w:val="000000"/>
          <w:sz w:val="23"/>
        </w:rPr>
        <w:t>Eligibility</w:t>
      </w:r>
    </w:p>
    <w:p w14:paraId="59901C78" w14:textId="43934550" w:rsidR="009E0FB7" w:rsidRDefault="00AA769E" w:rsidP="00543C02">
      <w:pPr>
        <w:pStyle w:val="ListParagraph"/>
        <w:numPr>
          <w:ilvl w:val="0"/>
          <w:numId w:val="3"/>
        </w:numPr>
        <w:spacing w:before="272"/>
        <w:ind w:right="360"/>
        <w:textAlignment w:val="baseline"/>
        <w:rPr>
          <w:rFonts w:ascii="Calibri" w:eastAsia="Calibri" w:hAnsi="Calibri" w:cs="Calibri"/>
          <w:color w:val="000000"/>
        </w:rPr>
      </w:pPr>
      <w:r w:rsidRPr="008A485A">
        <w:rPr>
          <w:rFonts w:ascii="Calibri" w:eastAsia="Calibri" w:hAnsi="Calibri" w:cs="Calibri"/>
          <w:color w:val="000000"/>
        </w:rPr>
        <w:t xml:space="preserve">Applications must be led by </w:t>
      </w:r>
      <w:r w:rsidR="00262D50">
        <w:rPr>
          <w:rFonts w:ascii="Calibri" w:eastAsia="Calibri" w:hAnsi="Calibri" w:cs="Calibri"/>
          <w:color w:val="000000"/>
        </w:rPr>
        <w:t xml:space="preserve">an </w:t>
      </w:r>
      <w:r w:rsidRPr="008A485A">
        <w:rPr>
          <w:rFonts w:ascii="Calibri" w:eastAsia="Calibri" w:hAnsi="Calibri" w:cs="Calibri"/>
          <w:color w:val="000000"/>
        </w:rPr>
        <w:t>RDM member of staff or someone that has a formal affiliation with RDM</w:t>
      </w:r>
      <w:r w:rsidR="00F104C7">
        <w:rPr>
          <w:rFonts w:ascii="Calibri" w:eastAsia="Calibri" w:hAnsi="Calibri" w:cs="Calibri"/>
          <w:color w:val="000000"/>
        </w:rPr>
        <w:t>,</w:t>
      </w:r>
      <w:r w:rsidRPr="008A485A">
        <w:rPr>
          <w:rFonts w:ascii="Calibri" w:eastAsia="Calibri" w:hAnsi="Calibri" w:cs="Calibri"/>
          <w:color w:val="000000"/>
        </w:rPr>
        <w:t xml:space="preserve"> </w:t>
      </w:r>
      <w:r w:rsidR="00F104C7">
        <w:rPr>
          <w:rFonts w:ascii="Calibri" w:eastAsia="Calibri" w:hAnsi="Calibri" w:cs="Calibri"/>
          <w:color w:val="000000"/>
        </w:rPr>
        <w:t xml:space="preserve">such as an honorary research contract, </w:t>
      </w:r>
      <w:r w:rsidRPr="008A485A">
        <w:rPr>
          <w:rFonts w:ascii="Calibri" w:eastAsia="Calibri" w:hAnsi="Calibri" w:cs="Calibri"/>
          <w:color w:val="000000"/>
        </w:rPr>
        <w:t xml:space="preserve">and they must be eligible to apply for </w:t>
      </w:r>
      <w:r w:rsidR="009E0FB7">
        <w:rPr>
          <w:rFonts w:ascii="Calibri" w:eastAsia="Calibri" w:hAnsi="Calibri" w:cs="Calibri"/>
          <w:color w:val="000000"/>
        </w:rPr>
        <w:t xml:space="preserve">the proposed </w:t>
      </w:r>
      <w:r w:rsidRPr="008A485A">
        <w:rPr>
          <w:rFonts w:ascii="Calibri" w:eastAsia="Calibri" w:hAnsi="Calibri" w:cs="Calibri"/>
          <w:color w:val="000000"/>
        </w:rPr>
        <w:t>external funding</w:t>
      </w:r>
      <w:r w:rsidR="00142F86">
        <w:rPr>
          <w:rFonts w:ascii="Calibri" w:eastAsia="Calibri" w:hAnsi="Calibri" w:cs="Calibri"/>
          <w:color w:val="000000"/>
        </w:rPr>
        <w:t xml:space="preserve"> opportunity</w:t>
      </w:r>
      <w:r w:rsidRPr="008A485A">
        <w:rPr>
          <w:rFonts w:ascii="Calibri" w:eastAsia="Calibri" w:hAnsi="Calibri" w:cs="Calibri"/>
          <w:color w:val="000000"/>
        </w:rPr>
        <w:t xml:space="preserve"> as </w:t>
      </w:r>
      <w:r w:rsidR="009E0FB7">
        <w:rPr>
          <w:rFonts w:ascii="Calibri" w:eastAsia="Calibri" w:hAnsi="Calibri" w:cs="Calibri"/>
          <w:color w:val="000000"/>
        </w:rPr>
        <w:t>the</w:t>
      </w:r>
      <w:r w:rsidRPr="008A485A">
        <w:rPr>
          <w:rFonts w:ascii="Calibri" w:eastAsia="Calibri" w:hAnsi="Calibri" w:cs="Calibri"/>
          <w:color w:val="000000"/>
        </w:rPr>
        <w:t xml:space="preserve"> lead applicant. </w:t>
      </w:r>
    </w:p>
    <w:p w14:paraId="00851D53" w14:textId="6DFC7EF0" w:rsidR="00AA769E" w:rsidRPr="00543C02" w:rsidRDefault="00D60A28" w:rsidP="00543C02">
      <w:pPr>
        <w:pStyle w:val="ListParagraph"/>
        <w:numPr>
          <w:ilvl w:val="0"/>
          <w:numId w:val="3"/>
        </w:numPr>
        <w:spacing w:before="272"/>
        <w:ind w:right="360"/>
        <w:textAlignment w:val="baseline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lead applicant must have a contract of employment </w:t>
      </w:r>
      <w:r w:rsidR="00F104C7">
        <w:rPr>
          <w:rFonts w:ascii="Calibri" w:eastAsia="Calibri" w:hAnsi="Calibri" w:cs="Calibri"/>
          <w:color w:val="000000"/>
        </w:rPr>
        <w:t xml:space="preserve">for the duration of the project. </w:t>
      </w:r>
    </w:p>
    <w:p w14:paraId="0BCE6F83" w14:textId="06435A07" w:rsidR="00AA769E" w:rsidRPr="00543C02" w:rsidRDefault="00AA769E" w:rsidP="00543C02">
      <w:pPr>
        <w:pStyle w:val="ListParagraph"/>
        <w:numPr>
          <w:ilvl w:val="0"/>
          <w:numId w:val="3"/>
        </w:numPr>
        <w:spacing w:before="272"/>
        <w:ind w:right="360"/>
        <w:textAlignment w:val="baseline"/>
        <w:rPr>
          <w:rFonts w:ascii="Calibri" w:eastAsia="Calibri" w:hAnsi="Calibri" w:cs="Calibri"/>
          <w:color w:val="000000"/>
        </w:rPr>
      </w:pPr>
      <w:r w:rsidRPr="008A485A">
        <w:rPr>
          <w:rFonts w:ascii="Calibri" w:eastAsia="Calibri" w:hAnsi="Calibri" w:cs="Calibri"/>
          <w:color w:val="000000"/>
        </w:rPr>
        <w:t>The proposed project must be within the remit of one of RDM’s CCRTs</w:t>
      </w:r>
      <w:r w:rsidR="009E0FB7">
        <w:rPr>
          <w:rFonts w:ascii="Calibri" w:eastAsia="Calibri" w:hAnsi="Calibri" w:cs="Calibri"/>
          <w:color w:val="000000"/>
        </w:rPr>
        <w:t xml:space="preserve"> and must help to deliver the aims of the CCRT</w:t>
      </w:r>
      <w:r w:rsidR="000F4522">
        <w:rPr>
          <w:rFonts w:ascii="Calibri" w:eastAsia="Calibri" w:hAnsi="Calibri" w:cs="Calibri"/>
          <w:color w:val="000000"/>
        </w:rPr>
        <w:t>.</w:t>
      </w:r>
    </w:p>
    <w:p w14:paraId="6E051125" w14:textId="4B216E85" w:rsidR="00D1656D" w:rsidRPr="00D1656D" w:rsidRDefault="009E0FB7" w:rsidP="00D1656D">
      <w:pPr>
        <w:pStyle w:val="ListParagraph"/>
        <w:numPr>
          <w:ilvl w:val="0"/>
          <w:numId w:val="3"/>
        </w:numPr>
        <w:spacing w:before="272"/>
        <w:ind w:right="360"/>
        <w:textAlignment w:val="baseline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application m</w:t>
      </w:r>
      <w:r w:rsidR="00AA769E" w:rsidRPr="008A485A">
        <w:rPr>
          <w:rFonts w:ascii="Calibri" w:eastAsia="Calibri" w:hAnsi="Calibri" w:cs="Calibri"/>
          <w:color w:val="000000"/>
        </w:rPr>
        <w:t>ust be a collaboration involving people from at least two different RDM Divisions</w:t>
      </w:r>
      <w:r>
        <w:rPr>
          <w:rFonts w:ascii="Calibri" w:eastAsia="Calibri" w:hAnsi="Calibri" w:cs="Calibri"/>
          <w:color w:val="000000"/>
        </w:rPr>
        <w:t>/Institute</w:t>
      </w:r>
      <w:r w:rsidR="00AA769E" w:rsidRPr="008A485A">
        <w:rPr>
          <w:rFonts w:ascii="Calibri" w:eastAsia="Calibri" w:hAnsi="Calibri" w:cs="Calibri"/>
          <w:color w:val="000000"/>
        </w:rPr>
        <w:t>.</w:t>
      </w:r>
      <w:r w:rsidR="00142F86" w:rsidRPr="00142F86">
        <w:rPr>
          <w:rFonts w:ascii="Calibri" w:eastAsia="Calibri" w:hAnsi="Calibri" w:cs="Calibri"/>
          <w:color w:val="000000"/>
        </w:rPr>
        <w:t xml:space="preserve"> </w:t>
      </w:r>
      <w:r w:rsidR="00142F86" w:rsidRPr="008A485A">
        <w:rPr>
          <w:rFonts w:ascii="Calibri" w:eastAsia="Calibri" w:hAnsi="Calibri" w:cs="Calibri"/>
          <w:color w:val="000000"/>
        </w:rPr>
        <w:t>The application can</w:t>
      </w:r>
      <w:r w:rsidR="00636A2A">
        <w:rPr>
          <w:rFonts w:ascii="Calibri" w:eastAsia="Calibri" w:hAnsi="Calibri" w:cs="Calibri"/>
          <w:color w:val="000000"/>
        </w:rPr>
        <w:t xml:space="preserve"> also</w:t>
      </w:r>
      <w:r w:rsidR="00142F86" w:rsidRPr="008A485A">
        <w:rPr>
          <w:rFonts w:ascii="Calibri" w:eastAsia="Calibri" w:hAnsi="Calibri" w:cs="Calibri"/>
          <w:color w:val="000000"/>
        </w:rPr>
        <w:t xml:space="preserve"> include collaborators from other University departments</w:t>
      </w:r>
      <w:r w:rsidR="00142F86">
        <w:rPr>
          <w:rFonts w:ascii="Calibri" w:eastAsia="Calibri" w:hAnsi="Calibri" w:cs="Calibri"/>
          <w:color w:val="000000"/>
        </w:rPr>
        <w:t>.</w:t>
      </w:r>
    </w:p>
    <w:p w14:paraId="5AC244DD" w14:textId="77777777" w:rsidR="0004481A" w:rsidRDefault="0004481A" w:rsidP="00D1656D">
      <w:pPr>
        <w:spacing w:before="272"/>
        <w:ind w:right="360"/>
        <w:textAlignment w:val="baseline"/>
        <w:rPr>
          <w:rFonts w:ascii="Calibri" w:eastAsia="Calibri" w:hAnsi="Calibri" w:cs="Calibri"/>
          <w:b/>
          <w:bCs/>
          <w:color w:val="000000"/>
        </w:rPr>
      </w:pPr>
    </w:p>
    <w:p w14:paraId="37B2176A" w14:textId="77777777" w:rsidR="0004481A" w:rsidRDefault="0004481A" w:rsidP="00D1656D">
      <w:pPr>
        <w:spacing w:before="272"/>
        <w:ind w:right="360"/>
        <w:textAlignment w:val="baseline"/>
        <w:rPr>
          <w:rFonts w:ascii="Calibri" w:eastAsia="Calibri" w:hAnsi="Calibri" w:cs="Calibri"/>
          <w:b/>
          <w:bCs/>
          <w:color w:val="000000"/>
        </w:rPr>
      </w:pPr>
    </w:p>
    <w:p w14:paraId="648B648F" w14:textId="69D8A801" w:rsidR="00D1656D" w:rsidRPr="00D1656D" w:rsidRDefault="00D1656D" w:rsidP="00D1656D">
      <w:pPr>
        <w:spacing w:before="272"/>
        <w:ind w:right="360"/>
        <w:textAlignment w:val="baseline"/>
        <w:rPr>
          <w:rFonts w:ascii="Calibri" w:eastAsia="Calibri" w:hAnsi="Calibri" w:cs="Calibri"/>
          <w:color w:val="000000"/>
        </w:rPr>
      </w:pPr>
      <w:r w:rsidRPr="00D1656D">
        <w:rPr>
          <w:rFonts w:ascii="Calibri" w:eastAsia="Calibri" w:hAnsi="Calibri" w:cs="Calibri"/>
          <w:b/>
          <w:bCs/>
          <w:color w:val="000000"/>
        </w:rPr>
        <w:t>Assessment criteria</w:t>
      </w:r>
    </w:p>
    <w:p w14:paraId="529DB424" w14:textId="77777777" w:rsidR="00D1656D" w:rsidRPr="008A485A" w:rsidRDefault="00D1656D" w:rsidP="00D1656D">
      <w:pPr>
        <w:rPr>
          <w:rFonts w:ascii="Calibri" w:eastAsia="Calibri" w:hAnsi="Calibri" w:cs="Calibri"/>
          <w:b/>
          <w:bCs/>
          <w:color w:val="000000"/>
        </w:rPr>
      </w:pPr>
    </w:p>
    <w:p w14:paraId="36655FB3" w14:textId="3F62B30F" w:rsidR="00E05261" w:rsidRPr="00E05261" w:rsidRDefault="008F56AC" w:rsidP="00E05261">
      <w:pPr>
        <w:pStyle w:val="ListParagraph"/>
        <w:numPr>
          <w:ilvl w:val="1"/>
          <w:numId w:val="7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Clear a</w:t>
      </w:r>
      <w:r w:rsidR="00E05261" w:rsidRPr="00E05261">
        <w:rPr>
          <w:rFonts w:ascii="Calibri" w:hAnsi="Calibri" w:cs="Calibri"/>
        </w:rPr>
        <w:t xml:space="preserve">lignment with the aims of the </w:t>
      </w:r>
      <w:r>
        <w:rPr>
          <w:rFonts w:ascii="Calibri" w:hAnsi="Calibri" w:cs="Calibri"/>
        </w:rPr>
        <w:t>CCRT</w:t>
      </w:r>
    </w:p>
    <w:p w14:paraId="6A15272C" w14:textId="77777777" w:rsidR="00E05261" w:rsidRPr="00E05261" w:rsidRDefault="00E05261" w:rsidP="00E05261">
      <w:pPr>
        <w:pStyle w:val="ListParagraph"/>
        <w:numPr>
          <w:ilvl w:val="1"/>
          <w:numId w:val="7"/>
        </w:numPr>
        <w:spacing w:after="160" w:line="259" w:lineRule="auto"/>
        <w:rPr>
          <w:rFonts w:ascii="Calibri" w:hAnsi="Calibri" w:cs="Calibri"/>
        </w:rPr>
      </w:pPr>
      <w:r w:rsidRPr="00E05261">
        <w:rPr>
          <w:rFonts w:ascii="Calibri" w:hAnsi="Calibri" w:cs="Calibri"/>
        </w:rPr>
        <w:t>Compelling rationale for why pump-priming funding is needed and how it will increase the likelihood of a successful external grant application</w:t>
      </w:r>
    </w:p>
    <w:p w14:paraId="488CB852" w14:textId="77777777" w:rsidR="00E05261" w:rsidRPr="00E05261" w:rsidRDefault="00E05261" w:rsidP="00E05261">
      <w:pPr>
        <w:pStyle w:val="ListParagraph"/>
        <w:numPr>
          <w:ilvl w:val="1"/>
          <w:numId w:val="7"/>
        </w:numPr>
        <w:spacing w:after="160" w:line="259" w:lineRule="auto"/>
        <w:rPr>
          <w:rFonts w:ascii="Calibri" w:hAnsi="Calibri" w:cs="Calibri"/>
        </w:rPr>
      </w:pPr>
      <w:r w:rsidRPr="00E05261">
        <w:rPr>
          <w:rFonts w:ascii="Calibri" w:hAnsi="Calibri" w:cs="Calibri"/>
        </w:rPr>
        <w:t>Novelty of the research or novelty of the application of the methodology/tools/technology</w:t>
      </w:r>
    </w:p>
    <w:p w14:paraId="59880CDC" w14:textId="77777777" w:rsidR="00E05261" w:rsidRPr="00E05261" w:rsidRDefault="00E05261" w:rsidP="00E05261">
      <w:pPr>
        <w:pStyle w:val="ListParagraph"/>
        <w:numPr>
          <w:ilvl w:val="1"/>
          <w:numId w:val="7"/>
        </w:numPr>
        <w:spacing w:after="160" w:line="259" w:lineRule="auto"/>
        <w:rPr>
          <w:rFonts w:ascii="Calibri" w:hAnsi="Calibri" w:cs="Calibri"/>
        </w:rPr>
      </w:pPr>
      <w:r w:rsidRPr="00E05261">
        <w:rPr>
          <w:rFonts w:ascii="Calibri" w:hAnsi="Calibri" w:cs="Calibri"/>
        </w:rPr>
        <w:t>Credibility of the research plan to deliver the outputs in the time line with the proposed resources</w:t>
      </w:r>
    </w:p>
    <w:p w14:paraId="5362436A" w14:textId="1CBEAAC8" w:rsidR="00E05261" w:rsidRPr="00E05261" w:rsidRDefault="00E05261" w:rsidP="00E05261">
      <w:pPr>
        <w:pStyle w:val="ListParagraph"/>
        <w:numPr>
          <w:ilvl w:val="1"/>
          <w:numId w:val="7"/>
        </w:numPr>
        <w:spacing w:after="160" w:line="259" w:lineRule="auto"/>
        <w:rPr>
          <w:rFonts w:ascii="Calibri" w:hAnsi="Calibri" w:cs="Calibri"/>
        </w:rPr>
      </w:pPr>
      <w:r w:rsidRPr="00E05261">
        <w:rPr>
          <w:rFonts w:ascii="Calibri" w:hAnsi="Calibri" w:cs="Calibri"/>
        </w:rPr>
        <w:t>Clearly articulated and credible plan for external grant application</w:t>
      </w:r>
      <w:r w:rsidR="00035BA2">
        <w:rPr>
          <w:rFonts w:ascii="Calibri" w:hAnsi="Calibri" w:cs="Calibri"/>
        </w:rPr>
        <w:t>(</w:t>
      </w:r>
      <w:r w:rsidRPr="00E05261">
        <w:rPr>
          <w:rFonts w:ascii="Calibri" w:hAnsi="Calibri" w:cs="Calibri"/>
        </w:rPr>
        <w:t>s</w:t>
      </w:r>
      <w:r w:rsidR="00035BA2">
        <w:rPr>
          <w:rFonts w:ascii="Calibri" w:hAnsi="Calibri" w:cs="Calibri"/>
        </w:rPr>
        <w:t>)</w:t>
      </w:r>
      <w:r w:rsidRPr="00E05261">
        <w:rPr>
          <w:rFonts w:ascii="Calibri" w:hAnsi="Calibri" w:cs="Calibri"/>
        </w:rPr>
        <w:t xml:space="preserve"> including the funders and funding schemes that will be targeted, and the timeline for the submission of the application</w:t>
      </w:r>
      <w:r w:rsidR="00035BA2">
        <w:rPr>
          <w:rFonts w:ascii="Calibri" w:hAnsi="Calibri" w:cs="Calibri"/>
        </w:rPr>
        <w:t>(</w:t>
      </w:r>
      <w:r w:rsidRPr="00E05261">
        <w:rPr>
          <w:rFonts w:ascii="Calibri" w:hAnsi="Calibri" w:cs="Calibri"/>
        </w:rPr>
        <w:t>s</w:t>
      </w:r>
      <w:r w:rsidR="00035BA2">
        <w:rPr>
          <w:rFonts w:ascii="Calibri" w:hAnsi="Calibri" w:cs="Calibri"/>
        </w:rPr>
        <w:t>)</w:t>
      </w:r>
    </w:p>
    <w:p w14:paraId="3F2ADB5B" w14:textId="5C99BC22" w:rsidR="00D1656D" w:rsidRPr="009D0753" w:rsidRDefault="00262D50" w:rsidP="009D0753">
      <w:pPr>
        <w:spacing w:before="272"/>
        <w:ind w:right="360"/>
        <w:textAlignment w:val="baseline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Please note</w:t>
      </w:r>
      <w:r w:rsidR="00636A2A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 w:rsidR="006C2ABE">
        <w:rPr>
          <w:rFonts w:ascii="Calibri" w:eastAsia="Calibri" w:hAnsi="Calibri" w:cs="Calibri"/>
          <w:color w:val="000000"/>
        </w:rPr>
        <w:t xml:space="preserve">strategic decisions may be made </w:t>
      </w:r>
      <w:r>
        <w:rPr>
          <w:rFonts w:ascii="Calibri" w:eastAsia="Calibri" w:hAnsi="Calibri" w:cs="Calibri"/>
          <w:color w:val="000000"/>
        </w:rPr>
        <w:t xml:space="preserve">to ensure that </w:t>
      </w:r>
      <w:r w:rsidR="006C2ABE">
        <w:rPr>
          <w:rFonts w:ascii="Calibri" w:eastAsia="Calibri" w:hAnsi="Calibri" w:cs="Calibri"/>
          <w:color w:val="000000"/>
        </w:rPr>
        <w:t xml:space="preserve">the projects form a cohesive portfolio of research within a CCRT and that </w:t>
      </w:r>
      <w:r>
        <w:rPr>
          <w:rFonts w:ascii="Calibri" w:eastAsia="Calibri" w:hAnsi="Calibri" w:cs="Calibri"/>
          <w:color w:val="000000"/>
        </w:rPr>
        <w:t xml:space="preserve">there is a </w:t>
      </w:r>
      <w:r w:rsidR="00D1656D" w:rsidRPr="009D0753">
        <w:rPr>
          <w:rFonts w:ascii="Calibri" w:eastAsia="Calibri" w:hAnsi="Calibri" w:cs="Calibri"/>
          <w:color w:val="000000"/>
        </w:rPr>
        <w:t>balanced portfolio across the CCRTs</w:t>
      </w:r>
      <w:r w:rsidRPr="009D0753">
        <w:rPr>
          <w:rFonts w:ascii="Calibri" w:eastAsia="Calibri" w:hAnsi="Calibri" w:cs="Calibri"/>
          <w:color w:val="000000"/>
        </w:rPr>
        <w:t>.</w:t>
      </w:r>
    </w:p>
    <w:p w14:paraId="179A6B6E" w14:textId="77777777" w:rsidR="008D7B71" w:rsidRPr="008A485A" w:rsidRDefault="00B54C39" w:rsidP="008A485A">
      <w:pPr>
        <w:spacing w:before="316"/>
        <w:textAlignment w:val="baseline"/>
        <w:rPr>
          <w:rFonts w:ascii="Calibri" w:eastAsia="Calibri" w:hAnsi="Calibri" w:cs="Calibri"/>
          <w:b/>
          <w:color w:val="000000"/>
        </w:rPr>
      </w:pPr>
      <w:r w:rsidRPr="008A485A">
        <w:rPr>
          <w:rFonts w:ascii="Calibri" w:eastAsia="Calibri" w:hAnsi="Calibri" w:cs="Calibri"/>
          <w:b/>
          <w:color w:val="000000"/>
        </w:rPr>
        <w:t>How to apply</w:t>
      </w:r>
    </w:p>
    <w:p w14:paraId="298C8242" w14:textId="77777777" w:rsidR="00AA769E" w:rsidRPr="008A485A" w:rsidRDefault="00AA769E" w:rsidP="008A485A">
      <w:pPr>
        <w:spacing w:before="3"/>
        <w:jc w:val="both"/>
        <w:textAlignment w:val="baseline"/>
        <w:rPr>
          <w:rFonts w:ascii="Calibri" w:eastAsia="Calibri" w:hAnsi="Calibri" w:cs="Calibri"/>
          <w:color w:val="000000"/>
        </w:rPr>
      </w:pPr>
    </w:p>
    <w:p w14:paraId="417844C6" w14:textId="1259373C" w:rsidR="00E05261" w:rsidRDefault="00E05261" w:rsidP="008A485A">
      <w:pPr>
        <w:spacing w:before="3"/>
        <w:jc w:val="both"/>
        <w:textAlignment w:val="baseline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Applicants must discuss their proposed project with the CCRT Lead before submitting the</w:t>
      </w:r>
      <w:r w:rsidR="00636A2A">
        <w:rPr>
          <w:rFonts w:ascii="Calibri" w:eastAsia="Calibri" w:hAnsi="Calibri" w:cs="Calibri"/>
          <w:color w:val="000000"/>
        </w:rPr>
        <w:t>ir</w:t>
      </w:r>
      <w:r>
        <w:rPr>
          <w:rFonts w:ascii="Calibri" w:eastAsia="Calibri" w:hAnsi="Calibri" w:cs="Calibri"/>
          <w:color w:val="000000"/>
        </w:rPr>
        <w:t xml:space="preserve"> application to ensure that it is within the remit of CCRT and will deliver the aims of CCRT. </w:t>
      </w:r>
    </w:p>
    <w:p w14:paraId="3D8505C4" w14:textId="7596C1A2" w:rsidR="00AA769E" w:rsidRDefault="00AA769E" w:rsidP="008A485A">
      <w:pPr>
        <w:spacing w:before="3"/>
        <w:jc w:val="both"/>
        <w:textAlignment w:val="baseline"/>
        <w:rPr>
          <w:rFonts w:ascii="Calibri" w:eastAsia="Calibri" w:hAnsi="Calibri" w:cs="Calibri"/>
          <w:color w:val="000000"/>
        </w:rPr>
      </w:pPr>
      <w:r w:rsidRPr="008A485A">
        <w:rPr>
          <w:rFonts w:ascii="Calibri" w:eastAsia="Calibri" w:hAnsi="Calibri" w:cs="Calibri"/>
          <w:color w:val="000000"/>
        </w:rPr>
        <w:t xml:space="preserve">Applicants should complete the </w:t>
      </w:r>
      <w:r w:rsidRPr="00035BA2">
        <w:rPr>
          <w:rFonts w:ascii="Calibri" w:eastAsia="Calibri" w:hAnsi="Calibri" w:cs="Calibri"/>
          <w:color w:val="000000"/>
        </w:rPr>
        <w:t xml:space="preserve">RDM CCRT Pump-Priming Application </w:t>
      </w:r>
      <w:r w:rsidR="00543C02" w:rsidRPr="00035BA2">
        <w:rPr>
          <w:rFonts w:ascii="Calibri" w:eastAsia="Calibri" w:hAnsi="Calibri" w:cs="Calibri"/>
          <w:color w:val="000000"/>
        </w:rPr>
        <w:t>Form</w:t>
      </w:r>
      <w:r w:rsidR="00035BA2">
        <w:rPr>
          <w:rFonts w:ascii="Calibri" w:eastAsia="Calibri" w:hAnsi="Calibri" w:cs="Calibri"/>
          <w:color w:val="000000"/>
        </w:rPr>
        <w:t>, available via the web</w:t>
      </w:r>
      <w:r w:rsidR="00636A2A">
        <w:rPr>
          <w:rFonts w:ascii="Calibri" w:eastAsia="Calibri" w:hAnsi="Calibri" w:cs="Calibri"/>
          <w:color w:val="000000"/>
        </w:rPr>
        <w:t>page</w:t>
      </w:r>
      <w:r w:rsidR="00035BA2">
        <w:rPr>
          <w:rFonts w:ascii="Calibri" w:eastAsia="Calibri" w:hAnsi="Calibri" w:cs="Calibri"/>
          <w:color w:val="000000"/>
        </w:rPr>
        <w:t>,</w:t>
      </w:r>
      <w:r w:rsidR="00543C02" w:rsidRPr="008A485A">
        <w:rPr>
          <w:rFonts w:ascii="Calibri" w:eastAsia="Calibri" w:hAnsi="Calibri" w:cs="Calibri"/>
          <w:color w:val="000000"/>
        </w:rPr>
        <w:t xml:space="preserve"> and</w:t>
      </w:r>
      <w:r w:rsidRPr="008A485A">
        <w:rPr>
          <w:rFonts w:ascii="Calibri" w:eastAsia="Calibri" w:hAnsi="Calibri" w:cs="Calibri"/>
          <w:color w:val="000000"/>
        </w:rPr>
        <w:t xml:space="preserve"> provide a </w:t>
      </w:r>
      <w:r w:rsidR="00ED6B34" w:rsidRPr="008A485A">
        <w:rPr>
          <w:rFonts w:ascii="Calibri" w:eastAsia="Calibri" w:hAnsi="Calibri" w:cs="Calibri"/>
          <w:color w:val="000000"/>
        </w:rPr>
        <w:t>2-page</w:t>
      </w:r>
      <w:r w:rsidRPr="008A485A">
        <w:rPr>
          <w:rFonts w:ascii="Calibri" w:eastAsia="Calibri" w:hAnsi="Calibri" w:cs="Calibri"/>
          <w:color w:val="000000"/>
        </w:rPr>
        <w:t xml:space="preserve"> CV for the lead applicant. An X5 costing is required if staff costs are requested. Email all documents to </w:t>
      </w:r>
      <w:hyperlink r:id="rId12" w:history="1">
        <w:r w:rsidR="00ED6B34" w:rsidRPr="008A485A">
          <w:rPr>
            <w:rStyle w:val="Hyperlink"/>
            <w:rFonts w:ascii="Calibri" w:eastAsia="Calibri" w:hAnsi="Calibri" w:cs="Calibri"/>
          </w:rPr>
          <w:t>funding@rdm.ox.ac.uk</w:t>
        </w:r>
      </w:hyperlink>
      <w:r w:rsidR="00ED6B34" w:rsidRPr="008A485A">
        <w:rPr>
          <w:rFonts w:ascii="Calibri" w:eastAsia="Calibri" w:hAnsi="Calibri" w:cs="Calibri"/>
          <w:color w:val="000000"/>
        </w:rPr>
        <w:t>.</w:t>
      </w:r>
    </w:p>
    <w:p w14:paraId="624AFECC" w14:textId="7B9362AA" w:rsidR="00262D50" w:rsidRDefault="00262D50" w:rsidP="008A485A">
      <w:pPr>
        <w:spacing w:before="3"/>
        <w:jc w:val="both"/>
        <w:textAlignment w:val="baseline"/>
        <w:rPr>
          <w:rFonts w:ascii="Calibri" w:eastAsia="Calibri" w:hAnsi="Calibri" w:cs="Calibri"/>
          <w:color w:val="000000"/>
        </w:rPr>
      </w:pPr>
    </w:p>
    <w:p w14:paraId="603D1B74" w14:textId="04FFEB9B" w:rsidR="00262D50" w:rsidRPr="009D0753" w:rsidRDefault="00262D50" w:rsidP="008A485A">
      <w:pPr>
        <w:spacing w:before="3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9D0753">
        <w:rPr>
          <w:rFonts w:ascii="Calibri" w:eastAsia="Calibri" w:hAnsi="Calibri" w:cs="Calibri"/>
          <w:b/>
          <w:color w:val="000000"/>
        </w:rPr>
        <w:t>Resubmissions</w:t>
      </w:r>
    </w:p>
    <w:p w14:paraId="68FE54E0" w14:textId="250B9529" w:rsidR="00262D50" w:rsidRPr="008A485A" w:rsidRDefault="00262D50" w:rsidP="008A485A">
      <w:pPr>
        <w:spacing w:before="3"/>
        <w:jc w:val="both"/>
        <w:textAlignment w:val="baseline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Unsuccessful applicants will only be able to resubmit the same project proposal if they are invited to do so.</w:t>
      </w:r>
    </w:p>
    <w:p w14:paraId="4644BFBD" w14:textId="0FA5D0B0" w:rsidR="008D7B71" w:rsidRDefault="008D7B71" w:rsidP="00543C02">
      <w:pPr>
        <w:tabs>
          <w:tab w:val="left" w:pos="360"/>
          <w:tab w:val="left" w:pos="720"/>
        </w:tabs>
        <w:spacing w:before="9" w:line="269" w:lineRule="exact"/>
        <w:jc w:val="both"/>
        <w:textAlignment w:val="baseline"/>
        <w:rPr>
          <w:rFonts w:ascii="Calibri" w:eastAsia="Calibri" w:hAnsi="Calibri"/>
          <w:color w:val="000000"/>
        </w:rPr>
      </w:pPr>
    </w:p>
    <w:p w14:paraId="6743AB94" w14:textId="2A1A3D16" w:rsidR="001B110B" w:rsidRDefault="001B110B" w:rsidP="00543C02">
      <w:pPr>
        <w:tabs>
          <w:tab w:val="left" w:pos="360"/>
          <w:tab w:val="left" w:pos="720"/>
        </w:tabs>
        <w:spacing w:before="9" w:line="269" w:lineRule="exact"/>
        <w:jc w:val="both"/>
        <w:textAlignment w:val="baseline"/>
        <w:rPr>
          <w:rFonts w:ascii="Calibri" w:eastAsia="Calibri" w:hAnsi="Calibri"/>
          <w:color w:val="000000"/>
        </w:rPr>
      </w:pPr>
    </w:p>
    <w:p w14:paraId="4BA6332F" w14:textId="42C2D7C2" w:rsidR="001B110B" w:rsidRPr="007C5752" w:rsidRDefault="001B110B" w:rsidP="00543C02">
      <w:pPr>
        <w:tabs>
          <w:tab w:val="left" w:pos="360"/>
          <w:tab w:val="left" w:pos="720"/>
        </w:tabs>
        <w:spacing w:before="9" w:line="269" w:lineRule="exact"/>
        <w:jc w:val="both"/>
        <w:textAlignment w:val="baseline"/>
        <w:rPr>
          <w:rFonts w:ascii="Calibri" w:eastAsia="Calibri" w:hAnsi="Calibri" w:cs="Calibri"/>
          <w:b/>
          <w:bCs/>
          <w:color w:val="000000"/>
        </w:rPr>
      </w:pPr>
      <w:r w:rsidRPr="007C5752">
        <w:rPr>
          <w:rFonts w:ascii="Calibri" w:eastAsia="Calibri" w:hAnsi="Calibri" w:cs="Calibri"/>
          <w:b/>
          <w:bCs/>
          <w:color w:val="000000"/>
        </w:rPr>
        <w:t>Version control</w:t>
      </w:r>
    </w:p>
    <w:p w14:paraId="77E0419F" w14:textId="77777777" w:rsidR="008624C7" w:rsidRDefault="008624C7" w:rsidP="00543C02">
      <w:pPr>
        <w:tabs>
          <w:tab w:val="left" w:pos="360"/>
          <w:tab w:val="left" w:pos="720"/>
        </w:tabs>
        <w:spacing w:before="9" w:line="269" w:lineRule="exact"/>
        <w:jc w:val="both"/>
        <w:textAlignment w:val="baseline"/>
        <w:rPr>
          <w:rFonts w:ascii="Calibri" w:eastAsia="Calibri" w:hAnsi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3569"/>
        <w:gridCol w:w="2437"/>
        <w:gridCol w:w="2048"/>
      </w:tblGrid>
      <w:tr w:rsidR="008624C7" w:rsidRPr="007C5752" w14:paraId="49084821" w14:textId="77777777" w:rsidTr="00F714C6">
        <w:tc>
          <w:tcPr>
            <w:tcW w:w="962" w:type="dxa"/>
          </w:tcPr>
          <w:p w14:paraId="537A1715" w14:textId="77777777" w:rsidR="008624C7" w:rsidRPr="007C5752" w:rsidRDefault="008624C7" w:rsidP="00F714C6">
            <w:pPr>
              <w:rPr>
                <w:rFonts w:ascii="Calibri" w:hAnsi="Calibri" w:cs="Calibri"/>
              </w:rPr>
            </w:pPr>
            <w:r w:rsidRPr="007C5752">
              <w:rPr>
                <w:rFonts w:ascii="Calibri" w:hAnsi="Calibri" w:cs="Calibri"/>
              </w:rPr>
              <w:t>Version</w:t>
            </w:r>
          </w:p>
        </w:tc>
        <w:tc>
          <w:tcPr>
            <w:tcW w:w="3569" w:type="dxa"/>
          </w:tcPr>
          <w:p w14:paraId="0DD47525" w14:textId="77777777" w:rsidR="008624C7" w:rsidRPr="007C5752" w:rsidRDefault="008624C7" w:rsidP="00F714C6">
            <w:pPr>
              <w:rPr>
                <w:rFonts w:ascii="Calibri" w:hAnsi="Calibri" w:cs="Calibri"/>
              </w:rPr>
            </w:pPr>
            <w:r w:rsidRPr="007C5752">
              <w:rPr>
                <w:rFonts w:ascii="Calibri" w:hAnsi="Calibri" w:cs="Calibri"/>
              </w:rPr>
              <w:t>Description</w:t>
            </w:r>
          </w:p>
        </w:tc>
        <w:tc>
          <w:tcPr>
            <w:tcW w:w="2437" w:type="dxa"/>
          </w:tcPr>
          <w:p w14:paraId="2A9ED13A" w14:textId="77777777" w:rsidR="008624C7" w:rsidRPr="007C5752" w:rsidRDefault="008624C7" w:rsidP="00F714C6">
            <w:pPr>
              <w:rPr>
                <w:rFonts w:ascii="Calibri" w:hAnsi="Calibri" w:cs="Calibri"/>
              </w:rPr>
            </w:pPr>
            <w:r w:rsidRPr="007C5752">
              <w:rPr>
                <w:rFonts w:ascii="Calibri" w:hAnsi="Calibri" w:cs="Calibri"/>
              </w:rPr>
              <w:t>Author</w:t>
            </w:r>
          </w:p>
        </w:tc>
        <w:tc>
          <w:tcPr>
            <w:tcW w:w="2048" w:type="dxa"/>
          </w:tcPr>
          <w:p w14:paraId="29CD6E2C" w14:textId="77777777" w:rsidR="008624C7" w:rsidRPr="007C5752" w:rsidRDefault="008624C7" w:rsidP="00F714C6">
            <w:pPr>
              <w:rPr>
                <w:rFonts w:ascii="Calibri" w:hAnsi="Calibri" w:cs="Calibri"/>
              </w:rPr>
            </w:pPr>
            <w:r w:rsidRPr="007C5752">
              <w:rPr>
                <w:rFonts w:ascii="Calibri" w:hAnsi="Calibri" w:cs="Calibri"/>
              </w:rPr>
              <w:t>Approved</w:t>
            </w:r>
          </w:p>
        </w:tc>
      </w:tr>
      <w:tr w:rsidR="008624C7" w:rsidRPr="007C5752" w14:paraId="29D479EC" w14:textId="77777777" w:rsidTr="00F714C6">
        <w:tc>
          <w:tcPr>
            <w:tcW w:w="962" w:type="dxa"/>
          </w:tcPr>
          <w:p w14:paraId="5DC3F207" w14:textId="77777777" w:rsidR="008624C7" w:rsidRPr="007C5752" w:rsidRDefault="008624C7" w:rsidP="00F714C6">
            <w:pPr>
              <w:rPr>
                <w:rFonts w:ascii="Calibri" w:hAnsi="Calibri" w:cs="Calibri"/>
              </w:rPr>
            </w:pPr>
            <w:r w:rsidRPr="007C5752">
              <w:rPr>
                <w:rFonts w:ascii="Calibri" w:hAnsi="Calibri" w:cs="Calibri"/>
              </w:rPr>
              <w:t>1.0</w:t>
            </w:r>
          </w:p>
        </w:tc>
        <w:tc>
          <w:tcPr>
            <w:tcW w:w="3569" w:type="dxa"/>
          </w:tcPr>
          <w:p w14:paraId="4128E0CB" w14:textId="77777777" w:rsidR="008624C7" w:rsidRPr="007C5752" w:rsidRDefault="008624C7" w:rsidP="00F714C6">
            <w:pPr>
              <w:rPr>
                <w:rFonts w:ascii="Calibri" w:hAnsi="Calibri" w:cs="Calibri"/>
              </w:rPr>
            </w:pPr>
            <w:r w:rsidRPr="007C5752">
              <w:rPr>
                <w:rFonts w:ascii="Calibri" w:hAnsi="Calibri" w:cs="Calibri"/>
              </w:rPr>
              <w:t>Document created</w:t>
            </w:r>
          </w:p>
        </w:tc>
        <w:tc>
          <w:tcPr>
            <w:tcW w:w="2437" w:type="dxa"/>
          </w:tcPr>
          <w:p w14:paraId="584494F3" w14:textId="6AFC0C5E" w:rsidR="008624C7" w:rsidRPr="007C5752" w:rsidRDefault="008624C7" w:rsidP="00F714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Jessica Bassett, Research Facilitator</w:t>
            </w:r>
          </w:p>
        </w:tc>
        <w:tc>
          <w:tcPr>
            <w:tcW w:w="2048" w:type="dxa"/>
          </w:tcPr>
          <w:p w14:paraId="5A1319E0" w14:textId="413BBE0F" w:rsidR="008624C7" w:rsidRPr="007C5752" w:rsidRDefault="008624C7" w:rsidP="00F714C6">
            <w:pPr>
              <w:rPr>
                <w:rFonts w:ascii="Calibri" w:hAnsi="Calibri" w:cs="Calibri"/>
              </w:rPr>
            </w:pPr>
            <w:r w:rsidRPr="00F714C6">
              <w:rPr>
                <w:rFonts w:ascii="Calibri" w:hAnsi="Calibri" w:cs="Calibri"/>
              </w:rPr>
              <w:t>Sarah Ball, Head of Strategic Research Development</w:t>
            </w:r>
          </w:p>
        </w:tc>
      </w:tr>
    </w:tbl>
    <w:p w14:paraId="6A907E95" w14:textId="77777777" w:rsidR="008624C7" w:rsidRDefault="008624C7" w:rsidP="00543C02">
      <w:pPr>
        <w:tabs>
          <w:tab w:val="left" w:pos="360"/>
          <w:tab w:val="left" w:pos="720"/>
        </w:tabs>
        <w:spacing w:before="9" w:line="269" w:lineRule="exact"/>
        <w:jc w:val="both"/>
        <w:textAlignment w:val="baseline"/>
        <w:rPr>
          <w:rFonts w:ascii="Calibri" w:eastAsia="Calibri" w:hAnsi="Calibri"/>
          <w:color w:val="000000"/>
        </w:rPr>
      </w:pPr>
    </w:p>
    <w:sectPr w:rsidR="008624C7" w:rsidSect="00C61B4C">
      <w:headerReference w:type="default" r:id="rId13"/>
      <w:footerReference w:type="default" r:id="rId14"/>
      <w:type w:val="continuous"/>
      <w:pgSz w:w="11909" w:h="16838"/>
      <w:pgMar w:top="1498" w:right="1085" w:bottom="542" w:left="1085" w:header="720" w:footer="720" w:gutter="0"/>
      <w:cols w:space="1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9179" w14:textId="77777777" w:rsidR="007C1138" w:rsidRDefault="007C1138">
      <w:r>
        <w:separator/>
      </w:r>
    </w:p>
  </w:endnote>
  <w:endnote w:type="continuationSeparator" w:id="0">
    <w:p w14:paraId="6B53DCE6" w14:textId="77777777" w:rsidR="007C1138" w:rsidRDefault="007C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50A9" w14:textId="53CE5B09" w:rsidR="0012036C" w:rsidRPr="0012036C" w:rsidRDefault="0012036C" w:rsidP="0012036C">
    <w:pPr>
      <w:pStyle w:val="Footer"/>
      <w:rPr>
        <w:rFonts w:ascii="Calibri" w:hAnsi="Calibri" w:cs="Calibri"/>
        <w:sz w:val="16"/>
        <w:szCs w:val="16"/>
      </w:rPr>
    </w:pPr>
    <w:r w:rsidRPr="0012036C">
      <w:rPr>
        <w:rFonts w:ascii="Calibri" w:hAnsi="Calibri" w:cs="Calibri"/>
        <w:sz w:val="16"/>
        <w:szCs w:val="16"/>
      </w:rPr>
      <w:t>RDM CCRT pump-priming guidelines</w:t>
    </w:r>
    <w:r w:rsidRPr="0012036C">
      <w:rPr>
        <w:rFonts w:ascii="Calibri" w:hAnsi="Calibri" w:cs="Calibri"/>
        <w:sz w:val="16"/>
        <w:szCs w:val="16"/>
      </w:rPr>
      <w:tab/>
      <w:t xml:space="preserve"> </w:t>
    </w:r>
    <w:r w:rsidRPr="0012036C">
      <w:rPr>
        <w:rFonts w:ascii="Calibri" w:hAnsi="Calibri" w:cs="Calibri"/>
        <w:sz w:val="16"/>
        <w:szCs w:val="16"/>
      </w:rPr>
      <w:tab/>
      <w:t xml:space="preserve">Version: </w:t>
    </w:r>
    <w:r w:rsidR="00035BA2">
      <w:rPr>
        <w:rFonts w:ascii="Calibri" w:hAnsi="Calibri" w:cs="Calibri"/>
        <w:sz w:val="16"/>
        <w:szCs w:val="16"/>
      </w:rPr>
      <w:t>October</w:t>
    </w:r>
    <w:r w:rsidRPr="0012036C">
      <w:rPr>
        <w:rFonts w:ascii="Calibri" w:hAnsi="Calibri" w:cs="Calibri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87A2" w14:textId="77777777" w:rsidR="007C1138" w:rsidRDefault="007C1138"/>
  </w:footnote>
  <w:footnote w:type="continuationSeparator" w:id="0">
    <w:p w14:paraId="14BC341A" w14:textId="77777777" w:rsidR="007C1138" w:rsidRDefault="007C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D986" w14:textId="77777777" w:rsidR="008D702B" w:rsidRDefault="008D702B" w:rsidP="008D702B">
    <w:pPr>
      <w:pStyle w:val="Header"/>
    </w:pPr>
    <w:bookmarkStart w:id="0" w:name="_Hlk207889398"/>
    <w:bookmarkStart w:id="1" w:name="_Hlk207889399"/>
    <w:r>
      <w:rPr>
        <w:noProof/>
      </w:rPr>
      <w:drawing>
        <wp:anchor distT="0" distB="0" distL="114300" distR="114300" simplePos="0" relativeHeight="251659264" behindDoc="1" locked="0" layoutInCell="1" allowOverlap="1" wp14:anchorId="6AF6B189" wp14:editId="3021B4B4">
          <wp:simplePos x="0" y="0"/>
          <wp:positionH relativeFrom="margin">
            <wp:align>right</wp:align>
          </wp:positionH>
          <wp:positionV relativeFrom="paragraph">
            <wp:posOffset>-24130</wp:posOffset>
          </wp:positionV>
          <wp:extent cx="552432" cy="540000"/>
          <wp:effectExtent l="0" t="0" r="635" b="0"/>
          <wp:wrapTight wrapText="bothSides">
            <wp:wrapPolygon edited="0">
              <wp:start x="0" y="0"/>
              <wp:lineTo x="0" y="20584"/>
              <wp:lineTo x="20879" y="20584"/>
              <wp:lineTo x="20879" y="0"/>
              <wp:lineTo x="0" y="0"/>
            </wp:wrapPolygon>
          </wp:wrapTight>
          <wp:docPr id="9" name="Picture 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30"/>
                  <a:stretch/>
                </pic:blipFill>
                <pic:spPr bwMode="auto">
                  <a:xfrm>
                    <a:off x="0" y="0"/>
                    <a:ext cx="55243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24FBB1" wp14:editId="2965E3B5">
          <wp:extent cx="1595825" cy="576000"/>
          <wp:effectExtent l="0" t="0" r="4445" b="0"/>
          <wp:docPr id="10" name="Picture 1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22"/>
                  <a:stretch/>
                </pic:blipFill>
                <pic:spPr bwMode="auto">
                  <a:xfrm>
                    <a:off x="0" y="0"/>
                    <a:ext cx="1595825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3C6"/>
    <w:multiLevelType w:val="hybridMultilevel"/>
    <w:tmpl w:val="409E7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02C"/>
    <w:multiLevelType w:val="hybridMultilevel"/>
    <w:tmpl w:val="EF34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66CDD"/>
    <w:multiLevelType w:val="hybridMultilevel"/>
    <w:tmpl w:val="696C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044B"/>
    <w:multiLevelType w:val="multilevel"/>
    <w:tmpl w:val="DACED20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993717"/>
    <w:multiLevelType w:val="hybridMultilevel"/>
    <w:tmpl w:val="4CAE29D0"/>
    <w:lvl w:ilvl="0" w:tplc="8812B7B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01F97"/>
    <w:multiLevelType w:val="hybridMultilevel"/>
    <w:tmpl w:val="11C286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101861"/>
    <w:multiLevelType w:val="multilevel"/>
    <w:tmpl w:val="D82A426A"/>
    <w:lvl w:ilvl="0">
      <w:start w:val="6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71"/>
    <w:rsid w:val="00035BA2"/>
    <w:rsid w:val="0004481A"/>
    <w:rsid w:val="00073DEC"/>
    <w:rsid w:val="000744EC"/>
    <w:rsid w:val="000F4522"/>
    <w:rsid w:val="000F5B0C"/>
    <w:rsid w:val="0012036C"/>
    <w:rsid w:val="00142306"/>
    <w:rsid w:val="00142F86"/>
    <w:rsid w:val="001B110B"/>
    <w:rsid w:val="00207C8C"/>
    <w:rsid w:val="00262D50"/>
    <w:rsid w:val="003C02D8"/>
    <w:rsid w:val="003D1248"/>
    <w:rsid w:val="003E44F9"/>
    <w:rsid w:val="004C4C0B"/>
    <w:rsid w:val="005062A9"/>
    <w:rsid w:val="00543C02"/>
    <w:rsid w:val="005F3F12"/>
    <w:rsid w:val="00636A2A"/>
    <w:rsid w:val="006C2ABE"/>
    <w:rsid w:val="0076532A"/>
    <w:rsid w:val="007C1138"/>
    <w:rsid w:val="007C5752"/>
    <w:rsid w:val="0080572D"/>
    <w:rsid w:val="00833298"/>
    <w:rsid w:val="008624C7"/>
    <w:rsid w:val="00863315"/>
    <w:rsid w:val="008A3F86"/>
    <w:rsid w:val="008A485A"/>
    <w:rsid w:val="008D702B"/>
    <w:rsid w:val="008D7B71"/>
    <w:rsid w:val="008F56AC"/>
    <w:rsid w:val="009D0753"/>
    <w:rsid w:val="009E0FB7"/>
    <w:rsid w:val="009E3D22"/>
    <w:rsid w:val="00AA769E"/>
    <w:rsid w:val="00AB60ED"/>
    <w:rsid w:val="00AD5656"/>
    <w:rsid w:val="00B54C39"/>
    <w:rsid w:val="00B564C3"/>
    <w:rsid w:val="00B9101D"/>
    <w:rsid w:val="00BE6C7A"/>
    <w:rsid w:val="00C15BFF"/>
    <w:rsid w:val="00C41AB7"/>
    <w:rsid w:val="00C61B4C"/>
    <w:rsid w:val="00D1656D"/>
    <w:rsid w:val="00D60A28"/>
    <w:rsid w:val="00DA52BD"/>
    <w:rsid w:val="00E05261"/>
    <w:rsid w:val="00EB7FDD"/>
    <w:rsid w:val="00ED6B34"/>
    <w:rsid w:val="00F104C7"/>
    <w:rsid w:val="00F35CD9"/>
    <w:rsid w:val="00F76A53"/>
    <w:rsid w:val="00F8150D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72161"/>
  <w15:docId w15:val="{8E90BE4B-A6C2-4CA5-B43A-66AACA7F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02B"/>
  </w:style>
  <w:style w:type="paragraph" w:styleId="Footer">
    <w:name w:val="footer"/>
    <w:basedOn w:val="Normal"/>
    <w:link w:val="FooterChar"/>
    <w:uiPriority w:val="99"/>
    <w:unhideWhenUsed/>
    <w:rsid w:val="008D7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2B"/>
  </w:style>
  <w:style w:type="table" w:styleId="TableGrid">
    <w:name w:val="Table Grid"/>
    <w:basedOn w:val="TableNormal"/>
    <w:uiPriority w:val="39"/>
    <w:rsid w:val="00C61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6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6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6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B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B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0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5BFF"/>
  </w:style>
  <w:style w:type="paragraph" w:styleId="FootnoteText">
    <w:name w:val="footnote text"/>
    <w:basedOn w:val="Normal"/>
    <w:link w:val="FootnoteTextChar"/>
    <w:uiPriority w:val="99"/>
    <w:semiHidden/>
    <w:unhideWhenUsed/>
    <w:rsid w:val="00E05261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261"/>
    <w:rPr>
      <w:rFonts w:asciiTheme="minorHAnsi" w:eastAsiaTheme="minorHAnsi" w:hAnsiTheme="minorHAnsi" w:cstheme="minorBid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05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m.ox.ac.uk/research/metabolism-in-molecular-medici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unding@rdm.ox.ac.uk" TargetMode="Externa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dm.ox.ac.uk/intranet/finance-grants-and-funding/find-funding/2025-pump-priming-cal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dm.ox.ac.uk/research/AI_and_medical_big_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dm.ox.ac.uk/research/cell-and-gene-therap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01E1-A7E8-4ABE-A54B-D6AEEE57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Sciences - Oxford University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pmajor</dc:creator>
  <cp:lastModifiedBy>Jacqueline Pumphrey</cp:lastModifiedBy>
  <cp:revision>2</cp:revision>
  <dcterms:created xsi:type="dcterms:W3CDTF">2025-10-01T13:21:00Z</dcterms:created>
  <dcterms:modified xsi:type="dcterms:W3CDTF">2025-10-01T13:21:00Z</dcterms:modified>
</cp:coreProperties>
</file>